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098F8" w14:textId="5E155CCF" w:rsidR="00BE73E2" w:rsidRDefault="007B7B4D" w:rsidP="005225D9">
      <w:pPr>
        <w:ind w:right="282"/>
        <w:rPr>
          <w:rFonts w:ascii="Arial" w:hAnsi="Arial"/>
          <w:b/>
          <w:kern w:val="0"/>
          <w:sz w:val="32"/>
          <w:szCs w:val="26"/>
          <w:lang w:eastAsia="es-ES"/>
        </w:rPr>
      </w:pPr>
      <w:r w:rsidRPr="007B7B4D">
        <w:rPr>
          <w:rFonts w:ascii="Arial" w:hAnsi="Arial"/>
          <w:b/>
          <w:kern w:val="0"/>
          <w:sz w:val="32"/>
          <w:szCs w:val="26"/>
          <w:lang w:eastAsia="es-ES"/>
        </w:rPr>
        <w:t>EL 80% DE LA BANCA YA UTILIZA LA IA PARA OPTIMIZAR SUS PROCESOS INTERNOS</w:t>
      </w:r>
    </w:p>
    <w:p w14:paraId="5E44B357" w14:textId="77777777" w:rsidR="009C2E38" w:rsidRPr="001347A8" w:rsidRDefault="009C2E38" w:rsidP="005225D9">
      <w:pPr>
        <w:ind w:right="282"/>
      </w:pPr>
    </w:p>
    <w:p w14:paraId="0FF5E6DB" w14:textId="77777777" w:rsidR="00A90C9B" w:rsidRDefault="000A1F56" w:rsidP="002E3EE3">
      <w:pPr>
        <w:pStyle w:val="Subtitle"/>
      </w:pPr>
      <w:bookmarkStart w:id="0" w:name="_Hlk181687409"/>
      <w:r>
        <w:t>El</w:t>
      </w:r>
      <w:r w:rsidRPr="005845EE">
        <w:t xml:space="preserve"> </w:t>
      </w:r>
      <w:r>
        <w:t>56</w:t>
      </w:r>
      <w:r w:rsidRPr="005845EE">
        <w:t>% de</w:t>
      </w:r>
      <w:r>
        <w:t>l sector bancario está centrando sus esfuerzos en mejorar el procesamiento de las transacciones, según e</w:t>
      </w:r>
      <w:r w:rsidRPr="005845EE">
        <w:t xml:space="preserve">l </w:t>
      </w:r>
      <w:r>
        <w:t xml:space="preserve">último </w:t>
      </w:r>
      <w:r w:rsidRPr="005845EE">
        <w:t xml:space="preserve">Informe </w:t>
      </w:r>
      <w:proofErr w:type="spellStart"/>
      <w:r w:rsidRPr="005845EE">
        <w:t>Ascendant</w:t>
      </w:r>
      <w:proofErr w:type="spellEnd"/>
      <w:r w:rsidRPr="005845EE">
        <w:t xml:space="preserve"> sobre IA de Minsait</w:t>
      </w:r>
      <w:r>
        <w:t xml:space="preserve"> </w:t>
      </w:r>
    </w:p>
    <w:p w14:paraId="6B3D5A88" w14:textId="77777777" w:rsidR="00A90C9B" w:rsidRDefault="00A90C9B" w:rsidP="00A90C9B">
      <w:pPr>
        <w:pStyle w:val="Subtitle"/>
        <w:numPr>
          <w:ilvl w:val="0"/>
          <w:numId w:val="0"/>
        </w:numPr>
        <w:ind w:left="426"/>
      </w:pPr>
    </w:p>
    <w:p w14:paraId="60BE7B94" w14:textId="77777777" w:rsidR="00A90C9B" w:rsidRDefault="00571CDE" w:rsidP="00A90C9B">
      <w:pPr>
        <w:pStyle w:val="Subtitle"/>
      </w:pPr>
      <w:r w:rsidRPr="00E83743">
        <w:t>La mitad de las entidades ya hace uso de la IA para mejorar el conocimiento y la relación con sus clientes, algo que está posibilitando que puedan ofrecer nuevos servicios, más personalizados y cercanos, y cubrir una cuota de mercado hasta ahora reservada solo a la Banca privada o corporativa</w:t>
      </w:r>
    </w:p>
    <w:p w14:paraId="06C098EA" w14:textId="77777777" w:rsidR="00A90C9B" w:rsidRDefault="00A90C9B" w:rsidP="00A90C9B">
      <w:pPr>
        <w:pStyle w:val="Subtitle"/>
        <w:numPr>
          <w:ilvl w:val="0"/>
          <w:numId w:val="0"/>
        </w:numPr>
        <w:ind w:left="426"/>
      </w:pPr>
    </w:p>
    <w:p w14:paraId="5163D485" w14:textId="0697C080" w:rsidR="009A17B3" w:rsidRPr="005845EE" w:rsidRDefault="009A17B3" w:rsidP="00A90C9B">
      <w:pPr>
        <w:pStyle w:val="Subtitle"/>
      </w:pPr>
      <w:r>
        <w:t xml:space="preserve">Iniciativas pioneras como la automatización de informes regulatorios, la creación y revisión de contratos y el asesoramiento personalizado son solo algunos de los casos de uso que están despuntando </w:t>
      </w:r>
    </w:p>
    <w:p w14:paraId="68039E66" w14:textId="7DDCCF26" w:rsidR="00BE73E2" w:rsidRDefault="00BE73E2" w:rsidP="009A17B3">
      <w:pPr>
        <w:pStyle w:val="ListBullet"/>
        <w:numPr>
          <w:ilvl w:val="0"/>
          <w:numId w:val="0"/>
        </w:numPr>
        <w:ind w:left="278" w:hanging="278"/>
        <w:rPr>
          <w:lang w:eastAsia="es-ES"/>
        </w:rPr>
      </w:pPr>
    </w:p>
    <w:p w14:paraId="3E97C61C" w14:textId="41F73E59" w:rsidR="00516209" w:rsidRPr="006337A4" w:rsidRDefault="009D2D97" w:rsidP="006337A4">
      <w:r>
        <w:rPr>
          <w:b/>
          <w:bCs/>
          <w:noProof/>
        </w:rPr>
        <w:t>Ciudad de México</w:t>
      </w:r>
      <w:r w:rsidR="00A90C9B">
        <w:rPr>
          <w:b/>
          <w:bCs/>
          <w:noProof/>
        </w:rPr>
        <w:t xml:space="preserve">, </w:t>
      </w:r>
      <w:r>
        <w:rPr>
          <w:b/>
          <w:bCs/>
          <w:noProof/>
        </w:rPr>
        <w:t>25</w:t>
      </w:r>
      <w:r w:rsidR="00BE73E2" w:rsidRPr="00BE73E2">
        <w:rPr>
          <w:b/>
          <w:bCs/>
          <w:noProof/>
        </w:rPr>
        <w:t xml:space="preserve"> de </w:t>
      </w:r>
      <w:r w:rsidR="009A17B3">
        <w:rPr>
          <w:b/>
          <w:bCs/>
          <w:noProof/>
        </w:rPr>
        <w:t xml:space="preserve">febrero </w:t>
      </w:r>
      <w:r w:rsidR="00BE73E2" w:rsidRPr="00BE73E2">
        <w:rPr>
          <w:b/>
          <w:bCs/>
          <w:noProof/>
        </w:rPr>
        <w:t xml:space="preserve">de </w:t>
      </w:r>
      <w:r w:rsidR="009C2E38">
        <w:rPr>
          <w:b/>
          <w:bCs/>
          <w:noProof/>
        </w:rPr>
        <w:t>202</w:t>
      </w:r>
      <w:r w:rsidR="009A17B3">
        <w:rPr>
          <w:b/>
          <w:bCs/>
          <w:noProof/>
        </w:rPr>
        <w:t>5</w:t>
      </w:r>
      <w:r w:rsidR="00BE73E2" w:rsidRPr="00BE73E2">
        <w:rPr>
          <w:b/>
          <w:bCs/>
          <w:noProof/>
        </w:rPr>
        <w:t>. –</w:t>
      </w:r>
      <w:r w:rsidR="00BE73E2">
        <w:rPr>
          <w:noProof/>
        </w:rPr>
        <w:t xml:space="preserve"> </w:t>
      </w:r>
      <w:bookmarkEnd w:id="0"/>
      <w:r w:rsidR="00516209">
        <w:rPr>
          <w:bCs/>
        </w:rPr>
        <w:t xml:space="preserve">La adopción estratégica de la inteligencia artificial generativa en la banca ha abierto un capítulo innovador en la transformación digital del sector. En un contexto en el que se busca mejorar la eficiencia en las operaciones, ocho de cada diez entidades bancarias ya están utilizando la IA para optimizar sus procesos internos. </w:t>
      </w:r>
      <w:r w:rsidR="00516209">
        <w:t xml:space="preserve">Así lo refleja </w:t>
      </w:r>
      <w:r w:rsidR="00516209" w:rsidRPr="003C7F92">
        <w:t xml:space="preserve">el </w:t>
      </w:r>
      <w:r w:rsidR="00516209">
        <w:t xml:space="preserve">último </w:t>
      </w:r>
      <w:r w:rsidR="00516209" w:rsidRPr="003C7F92">
        <w:t xml:space="preserve">informe </w:t>
      </w:r>
      <w:proofErr w:type="spellStart"/>
      <w:r w:rsidR="00516209" w:rsidRPr="003C7F92">
        <w:t>Ascendant</w:t>
      </w:r>
      <w:proofErr w:type="spellEnd"/>
      <w:r w:rsidR="00516209" w:rsidRPr="003C7F92">
        <w:t xml:space="preserve"> de Minsait (Indra</w:t>
      </w:r>
      <w:r w:rsidR="00516209">
        <w:t xml:space="preserve"> Group</w:t>
      </w:r>
      <w:r w:rsidR="00516209" w:rsidRPr="003C7F92">
        <w:t xml:space="preserve">) que, bajo el título </w:t>
      </w:r>
      <w:hyperlink r:id="rId11" w:history="1">
        <w:r w:rsidR="00516209" w:rsidRPr="00A90C9B">
          <w:rPr>
            <w:rStyle w:val="Hyperlink"/>
            <w:i/>
            <w:iCs/>
          </w:rPr>
          <w:t>IA: radiografía de una revolución en marcha</w:t>
        </w:r>
      </w:hyperlink>
      <w:r w:rsidR="00516209" w:rsidRPr="003C7F92">
        <w:t xml:space="preserve">, analiza su grado de adopción en compañías privadas e instituciones públicas. </w:t>
      </w:r>
    </w:p>
    <w:p w14:paraId="33738444" w14:textId="0E1D0C76" w:rsidR="00516209" w:rsidRDefault="00516209" w:rsidP="00516209">
      <w:r>
        <w:t xml:space="preserve">El estudio también revela que un 56% la banca está centrando sus esfuerzos en casos de uso específicos como la mejora del procesamiento de las transacciones, por ejemplo, la gestión de solicitudes o la lectura automática de documentos. Otra de sus aplicaciones específicas se centra en el área de la gestión de riesgos y cumplimiento, donde una de cada tres organizaciones ya está implementando la IA para la detección de alertas, en los procesos de admisión, concesión y seguimiento de créditos o la prevención del fraude y el blanqueo de capitales. En este sentido, la gestión de la ciberseguridad también es ya una de las principales aplicaciones en el sector. De hecho, </w:t>
      </w:r>
      <w:r w:rsidR="00D445D4">
        <w:t>un 38% de las</w:t>
      </w:r>
      <w:r>
        <w:t xml:space="preserve"> compañías utilizan la inteligencia artificial para la detección de amenazas de ciberseguridad y el análisis de patrones. </w:t>
      </w:r>
    </w:p>
    <w:p w14:paraId="2F9BEE15" w14:textId="36B9606F" w:rsidR="00516209" w:rsidRDefault="00516209" w:rsidP="00516209">
      <w:r>
        <w:t>Estos casos de uso no están siendo integrados únicamente para optimizar las operaciones internas, sino que también están diseñados para enriquecer significativamente la experiencia del cliente. Así, un 48% de las empresas afirma que una de sus principales motivaciones para la adopción de la inteligencia artificial es la mejora del conocimiento y relación con el cliente final. El uso de la IA está impulsando la evolución del negocio digital bancario a la vez que genera nuevos modelos de negocio y da acceso a nuevos segmentos. La capacidad para conocer los hábitos de los usuarios y prever sus necesidades permite a</w:t>
      </w:r>
      <w:r w:rsidR="00571CDE">
        <w:t xml:space="preserve"> los</w:t>
      </w:r>
      <w:r>
        <w:t xml:space="preserve"> banco</w:t>
      </w:r>
      <w:r w:rsidR="00571CDE">
        <w:t>s</w:t>
      </w:r>
      <w:r>
        <w:t xml:space="preserve"> ofrecer soluciones proactivas y personalizadas, resultando en una mayor fidelización y retención de </w:t>
      </w:r>
      <w:r w:rsidR="00571CDE">
        <w:t xml:space="preserve">los </w:t>
      </w:r>
      <w:r>
        <w:t xml:space="preserve">clientes. Estos avances permiten a las entidades prestar servicios que hasta ahora solo estaban disponibles en el marco de la gestión de patrimonio, la banca privada o la corporativa. </w:t>
      </w:r>
    </w:p>
    <w:p w14:paraId="206C1D19" w14:textId="1B208B2B" w:rsidR="00516209" w:rsidRDefault="00516209" w:rsidP="00516209">
      <w:r w:rsidRPr="0075525B">
        <w:t>A pesar de</w:t>
      </w:r>
      <w:r>
        <w:t xml:space="preserve"> notable avance tecnológico que ha supuesto la irrupción de la inteligencia artificial en el sector existen</w:t>
      </w:r>
      <w:r w:rsidRPr="0075525B">
        <w:t xml:space="preserve"> </w:t>
      </w:r>
      <w:r w:rsidR="00571CDE">
        <w:t xml:space="preserve">todavía ciertas </w:t>
      </w:r>
      <w:r w:rsidRPr="0075525B">
        <w:t xml:space="preserve">barreras que habrá </w:t>
      </w:r>
      <w:r>
        <w:t xml:space="preserve">de </w:t>
      </w:r>
      <w:r w:rsidRPr="0075525B">
        <w:t xml:space="preserve">superar para garantizar </w:t>
      </w:r>
      <w:r>
        <w:t xml:space="preserve">una </w:t>
      </w:r>
      <w:r w:rsidRPr="0075525B">
        <w:t>adopción e integración</w:t>
      </w:r>
      <w:r>
        <w:t xml:space="preserve"> </w:t>
      </w:r>
      <w:r w:rsidR="00571CDE">
        <w:t xml:space="preserve">de la digitalización </w:t>
      </w:r>
      <w:r>
        <w:t xml:space="preserve">adecuadas, </w:t>
      </w:r>
      <w:r w:rsidR="00571CDE">
        <w:t>como</w:t>
      </w:r>
      <w:r>
        <w:t xml:space="preserve"> la falta de marco normativo estable, la </w:t>
      </w:r>
      <w:r w:rsidR="00571CDE">
        <w:t xml:space="preserve">ausencia </w:t>
      </w:r>
      <w:r>
        <w:t>de infraestructura tecnológica</w:t>
      </w:r>
      <w:r w:rsidR="00571CDE">
        <w:t xml:space="preserve"> en las entidades o</w:t>
      </w:r>
      <w:r>
        <w:t xml:space="preserve"> la escasez de profesionales cualificados. </w:t>
      </w:r>
    </w:p>
    <w:p w14:paraId="213C66D8" w14:textId="60A723B1" w:rsidR="00516209" w:rsidRDefault="00516209" w:rsidP="00516209">
      <w:pPr>
        <w:rPr>
          <w:b/>
          <w:bCs/>
        </w:rPr>
      </w:pPr>
      <w:r>
        <w:rPr>
          <w:b/>
          <w:bCs/>
        </w:rPr>
        <w:t xml:space="preserve">La inteligencia artificial como activo para la banca </w:t>
      </w:r>
    </w:p>
    <w:p w14:paraId="799EA13B" w14:textId="63EC3928" w:rsidR="006337A4" w:rsidRDefault="00516209" w:rsidP="00516209">
      <w:r>
        <w:t xml:space="preserve">El sector bancario está sumergido en establecer unos cimientos sólidos para continuar escalando la inteligencia artificial de forma efectiva en sus operaciones. En los próximos años, </w:t>
      </w:r>
      <w:r w:rsidR="00571CDE">
        <w:t xml:space="preserve">se prevé que </w:t>
      </w:r>
      <w:r>
        <w:t xml:space="preserve">la banca </w:t>
      </w:r>
      <w:r w:rsidR="00571CDE">
        <w:t xml:space="preserve">siga </w:t>
      </w:r>
      <w:r>
        <w:t xml:space="preserve">experimentando una transformación significativa gracias a las aplicaciones transversales de la IA, que la convierten en un activo </w:t>
      </w:r>
      <w:r w:rsidR="00571CDE">
        <w:t xml:space="preserve">de la estrategia </w:t>
      </w:r>
      <w:r>
        <w:t xml:space="preserve">y no únicamente en un habilitador o mejora tecnológica. </w:t>
      </w:r>
    </w:p>
    <w:p w14:paraId="6979022F" w14:textId="21E9E0A6" w:rsidR="00516209" w:rsidRPr="00516209" w:rsidRDefault="00571CDE" w:rsidP="00516209">
      <w:r>
        <w:t>Según Minsait, e</w:t>
      </w:r>
      <w:r w:rsidR="00516209">
        <w:t xml:space="preserve">l sector se dirige hacia un futuro donde las entidades sigan aplicando la IA en los diferentes eslabones de la cadena de valor, amplificando la productividad y la eficiencia y considerando esta herramienta como un complemento </w:t>
      </w:r>
      <w:r>
        <w:t xml:space="preserve">perfecto </w:t>
      </w:r>
      <w:r w:rsidR="00516209">
        <w:t xml:space="preserve">al juicio humano. Este enfoque garantiza que se puedan aprovechar al máximo los beneficios potenciales de la IA, al tiempo que se mantiene una supervisión cuidadosa sobre sus operaciones y resultados. </w:t>
      </w:r>
    </w:p>
    <w:p w14:paraId="508470E7" w14:textId="24C1FE1A" w:rsidR="009C2E38" w:rsidRDefault="00516209" w:rsidP="00A90C9B">
      <w:pPr>
        <w:rPr>
          <w:noProof/>
        </w:rPr>
      </w:pPr>
      <w:r w:rsidRPr="0075525B">
        <w:lastRenderedPageBreak/>
        <w:t>"</w:t>
      </w:r>
      <w:r>
        <w:t xml:space="preserve">El sector de </w:t>
      </w:r>
      <w:r w:rsidR="00571CDE">
        <w:t xml:space="preserve">la </w:t>
      </w:r>
      <w:r>
        <w:t xml:space="preserve">Banca vive una situación especialmente dinámica debido a factores económicos, políticos y sociales, esto impacta en la necesidad de apostar por transformaciones profundas en los procesos de negocio para mantener la competitividad y adaptarnos, entre otras cosas, a las demandas de los consumidores finales y a la necesidad de </w:t>
      </w:r>
      <w:proofErr w:type="spellStart"/>
      <w:r>
        <w:t>eficientar</w:t>
      </w:r>
      <w:proofErr w:type="spellEnd"/>
      <w:r>
        <w:t xml:space="preserve"> dichos procesos. La creciente inflación y las alteraciones en los hábitos de consumo han impulsado a las </w:t>
      </w:r>
      <w:r w:rsidR="00571CDE">
        <w:t>e</w:t>
      </w:r>
      <w:r>
        <w:t xml:space="preserve">ntidades </w:t>
      </w:r>
      <w:r w:rsidR="00571CDE">
        <w:t>f</w:t>
      </w:r>
      <w:r>
        <w:t>inancieras a acelerar para impactar con sus estrategias de innovación”, señala Juan Ignacio Fernández Pérez, director de Servicios Financieros y Seguros en Minsait.</w:t>
      </w:r>
    </w:p>
    <w:p w14:paraId="12AE39E3" w14:textId="77777777" w:rsidR="00501246" w:rsidRDefault="00501246" w:rsidP="009C2E38">
      <w:pPr>
        <w:ind w:right="282"/>
        <w:rPr>
          <w:noProof/>
        </w:rPr>
      </w:pPr>
    </w:p>
    <w:p w14:paraId="09EF1910" w14:textId="77777777" w:rsidR="00EC523A" w:rsidRDefault="00521F02" w:rsidP="005225D9">
      <w:pPr>
        <w:ind w:right="282"/>
        <w:rPr>
          <w:b/>
          <w:bCs/>
          <w:sz w:val="18"/>
          <w:szCs w:val="22"/>
        </w:rPr>
      </w:pPr>
      <w:r w:rsidRPr="00521F02">
        <w:rPr>
          <w:b/>
          <w:bCs/>
          <w:sz w:val="18"/>
          <w:szCs w:val="22"/>
        </w:rPr>
        <w:t>Acerca de Minsait</w:t>
      </w:r>
    </w:p>
    <w:p w14:paraId="34A12E84" w14:textId="77777777" w:rsidR="00521F02" w:rsidRPr="00521F02" w:rsidRDefault="00521F02" w:rsidP="005225D9">
      <w:pPr>
        <w:ind w:right="282"/>
        <w:rPr>
          <w:noProof/>
          <w:sz w:val="16"/>
          <w:szCs w:val="20"/>
        </w:rPr>
      </w:pPr>
      <w:r w:rsidRPr="00521F02">
        <w:rPr>
          <w:bCs/>
          <w:sz w:val="18"/>
          <w:szCs w:val="22"/>
        </w:rPr>
        <w:t>Minsait (</w:t>
      </w:r>
      <w:hyperlink r:id="rId12" w:history="1">
        <w:r w:rsidRPr="00521F02">
          <w:rPr>
            <w:rStyle w:val="Hyperlink"/>
            <w:bCs/>
            <w:sz w:val="18"/>
            <w:szCs w:val="22"/>
          </w:rPr>
          <w:t>www.minsait.com</w:t>
        </w:r>
      </w:hyperlink>
      <w:r w:rsidRPr="00521F02">
        <w:rPr>
          <w:bCs/>
          <w:sz w:val="18"/>
          <w:szCs w:val="22"/>
        </w:rPr>
        <w:t xml:space="preserve">) </w:t>
      </w:r>
      <w:r w:rsidR="004F327B" w:rsidRPr="004F327B">
        <w:rPr>
          <w:bCs/>
          <w:sz w:val="18"/>
          <w:szCs w:val="22"/>
        </w:rPr>
        <w:t xml:space="preserve">es la compañía del Grupo Indra líder en transformación digital y Tecnologías de la Información. Presenta un alto grado de especialización, amplia experiencia en el negocio digital avanzado, conocimiento sectorial y un talento multidisciplinar formado por miles de profesionales en todo el mundo. Minsait está a la vanguardia de la nueva digitalización con capacidades avanzadas en inteligencia artificial, </w:t>
      </w:r>
      <w:proofErr w:type="spellStart"/>
      <w:r w:rsidR="004F327B" w:rsidRPr="004F327B">
        <w:rPr>
          <w:bCs/>
          <w:sz w:val="18"/>
          <w:szCs w:val="22"/>
        </w:rPr>
        <w:t>cloud</w:t>
      </w:r>
      <w:proofErr w:type="spellEnd"/>
      <w:r w:rsidR="004F327B" w:rsidRPr="004F327B">
        <w:rPr>
          <w:bCs/>
          <w:sz w:val="18"/>
          <w:szCs w:val="22"/>
        </w:rPr>
        <w:t>, ciberseguridad y otras tecnologías transformadoras. Con ello, impulsa los negocios y genera grandes impactos en la sociedad, gracias a una oferta digital de servicios de alto valor añadido, soluciones digitales a medida para todos los ámbitos de actividad y acuerdos con los socios más relevantes del mercado.</w:t>
      </w:r>
    </w:p>
    <w:p w14:paraId="26823E2B" w14:textId="77777777" w:rsidR="00EC523A" w:rsidRPr="00EC523A" w:rsidRDefault="00EC523A" w:rsidP="005225D9">
      <w:pPr>
        <w:ind w:right="282"/>
        <w:rPr>
          <w:b/>
          <w:bCs/>
          <w:sz w:val="18"/>
          <w:szCs w:val="22"/>
        </w:rPr>
      </w:pPr>
      <w:r w:rsidRPr="00EC523A">
        <w:rPr>
          <w:b/>
          <w:bCs/>
          <w:sz w:val="18"/>
          <w:szCs w:val="22"/>
        </w:rPr>
        <w:t>Acerca de Indra</w:t>
      </w:r>
      <w:r w:rsidR="004F327B">
        <w:rPr>
          <w:b/>
          <w:bCs/>
          <w:sz w:val="18"/>
          <w:szCs w:val="22"/>
        </w:rPr>
        <w:t xml:space="preserve"> Group</w:t>
      </w:r>
    </w:p>
    <w:p w14:paraId="6D97C4A5" w14:textId="464F71B2" w:rsidR="00EC523A" w:rsidRDefault="00EC523A" w:rsidP="005225D9">
      <w:pPr>
        <w:ind w:right="282"/>
        <w:rPr>
          <w:noProof/>
          <w:sz w:val="18"/>
          <w:szCs w:val="22"/>
        </w:rPr>
      </w:pPr>
      <w:r w:rsidRPr="00EC523A">
        <w:rPr>
          <w:noProof/>
          <w:sz w:val="18"/>
          <w:szCs w:val="22"/>
        </w:rPr>
        <w:t>Indra</w:t>
      </w:r>
      <w:r w:rsidR="004F327B">
        <w:rPr>
          <w:noProof/>
          <w:sz w:val="18"/>
          <w:szCs w:val="22"/>
        </w:rPr>
        <w:t xml:space="preserve"> Group</w:t>
      </w:r>
      <w:r w:rsidRPr="00EC523A">
        <w:rPr>
          <w:noProof/>
          <w:sz w:val="18"/>
          <w:szCs w:val="22"/>
        </w:rPr>
        <w:t xml:space="preserve"> (</w:t>
      </w:r>
      <w:hyperlink r:id="rId13" w:history="1">
        <w:r w:rsidRPr="005411A5">
          <w:rPr>
            <w:rStyle w:val="Hyperlink"/>
            <w:noProof/>
            <w:sz w:val="18"/>
            <w:szCs w:val="22"/>
          </w:rPr>
          <w:t>www.indracompany.com</w:t>
        </w:r>
      </w:hyperlink>
      <w:r w:rsidRPr="00EC523A">
        <w:rPr>
          <w:noProof/>
          <w:sz w:val="18"/>
          <w:szCs w:val="22"/>
        </w:rPr>
        <w:t xml:space="preserve">) </w:t>
      </w:r>
      <w:r w:rsidR="004F327B" w:rsidRPr="004F327B">
        <w:rPr>
          <w:noProof/>
          <w:sz w:val="18"/>
          <w:szCs w:val="22"/>
        </w:rPr>
        <w:t>es un holding empresarial que promueve el progreso tecnológico, del que forman parte Indra, una de las principales compañías globales de defensa, tráfico aéreo y espacio; y Minsait, líder en transformación digital y tecnologías de la información en España y Latinoamérica. Indra Group impulsa un futuro más seguro y conectado a través de soluciones innovadoras, relaciones de confianza y el mejor talento. La sostenibilidad forma parte de su estrategia y de su cultura, para dar respuesta a los retos sociales y ambientales presentes y futuros. A cierre del ejercicio 2023, Indra Group tuvo unos ingresos de 4.343 millones de euros, más de 57.000 empleados, presencia local en 46 países y operaciones comerciales en más de 140 países.</w:t>
      </w:r>
    </w:p>
    <w:p w14:paraId="5D4923AD" w14:textId="77777777" w:rsidR="00516209" w:rsidRDefault="00516209" w:rsidP="005225D9">
      <w:pPr>
        <w:ind w:right="282"/>
        <w:rPr>
          <w:noProof/>
          <w:sz w:val="18"/>
          <w:szCs w:val="22"/>
          <w:u w:val="single"/>
        </w:rPr>
      </w:pPr>
    </w:p>
    <w:p w14:paraId="292637B3" w14:textId="0C04BFB3" w:rsidR="00516ACD" w:rsidRPr="00B01454" w:rsidRDefault="00C742E3" w:rsidP="005225D9">
      <w:pPr>
        <w:spacing w:before="0" w:after="0"/>
        <w:ind w:right="282"/>
        <w:rPr>
          <w:noProof/>
          <w:color w:val="FFFFFF" w:themeColor="background1"/>
          <w:sz w:val="21"/>
        </w:rPr>
      </w:pPr>
      <w:bookmarkStart w:id="1" w:name="_Toc181624547"/>
      <w:r w:rsidRPr="00B01454">
        <w:rPr>
          <w:sz w:val="21"/>
        </w:rPr>
        <w:t xml:space="preserve"> </w:t>
      </w:r>
      <w:bookmarkEnd w:id="1"/>
    </w:p>
    <w:sectPr w:rsidR="00516ACD" w:rsidRPr="00B01454" w:rsidSect="00A67B89">
      <w:headerReference w:type="default" r:id="rId14"/>
      <w:footerReference w:type="default" r:id="rId15"/>
      <w:headerReference w:type="first" r:id="rId16"/>
      <w:footerReference w:type="first" r:id="rId17"/>
      <w:pgSz w:w="11906" w:h="16838" w:code="9"/>
      <w:pgMar w:top="284" w:right="851" w:bottom="28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DA49E" w14:textId="77777777" w:rsidR="00EF65DE" w:rsidRDefault="00EF65DE" w:rsidP="00544EF6">
      <w:pPr>
        <w:spacing w:before="0"/>
      </w:pPr>
      <w:r>
        <w:separator/>
      </w:r>
    </w:p>
  </w:endnote>
  <w:endnote w:type="continuationSeparator" w:id="0">
    <w:p w14:paraId="60FD19C8" w14:textId="77777777" w:rsidR="00EF65DE" w:rsidRDefault="00EF65DE" w:rsidP="00544EF6">
      <w:pPr>
        <w:spacing w:before="0"/>
      </w:pPr>
      <w:r>
        <w:continuationSeparator/>
      </w:r>
    </w:p>
  </w:endnote>
  <w:endnote w:type="continuationNotice" w:id="1">
    <w:p w14:paraId="0046AAF3" w14:textId="77777777" w:rsidR="00EF65DE" w:rsidRDefault="00EF65D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orFuture Sans">
    <w:panose1 w:val="020B0604020202020204"/>
    <w:charset w:val="4D"/>
    <w:family w:val="swiss"/>
    <w:notTrueType/>
    <w:pitch w:val="variable"/>
    <w:sig w:usb0="A000006F" w:usb1="0000C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B5398" w14:textId="77777777" w:rsidR="00E07C92" w:rsidRPr="00E07C92" w:rsidRDefault="00E07C92">
    <w:pPr>
      <w:pStyle w:val="Footer"/>
      <w:rPr>
        <w:sz w:val="18"/>
        <w:szCs w:val="28"/>
      </w:rPr>
    </w:pPr>
    <w:r w:rsidRPr="00E07C92">
      <w:rPr>
        <w:sz w:val="18"/>
        <w:szCs w:val="28"/>
      </w:rPr>
      <w:t>Comunicación y Relaciones con los Medios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942C0" w14:textId="77777777" w:rsidR="00431B11" w:rsidRPr="00320E12" w:rsidRDefault="00431B11" w:rsidP="00544EF6">
    <w:pPr>
      <w:pStyle w:val="Header"/>
      <w:jc w:val="left"/>
      <w:rPr>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EEE07" w14:textId="77777777" w:rsidR="00EF65DE" w:rsidRDefault="00EF65DE" w:rsidP="00544EF6">
      <w:pPr>
        <w:spacing w:before="0"/>
      </w:pPr>
      <w:r>
        <w:separator/>
      </w:r>
    </w:p>
  </w:footnote>
  <w:footnote w:type="continuationSeparator" w:id="0">
    <w:p w14:paraId="4614F178" w14:textId="77777777" w:rsidR="00EF65DE" w:rsidRDefault="00EF65DE" w:rsidP="00544EF6">
      <w:pPr>
        <w:spacing w:before="0"/>
      </w:pPr>
      <w:r>
        <w:continuationSeparator/>
      </w:r>
    </w:p>
  </w:footnote>
  <w:footnote w:type="continuationNotice" w:id="1">
    <w:p w14:paraId="53AEF51C" w14:textId="77777777" w:rsidR="00EF65DE" w:rsidRDefault="00EF65D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7"/>
      <w:gridCol w:w="3306"/>
      <w:gridCol w:w="3308"/>
    </w:tblGrid>
    <w:tr w:rsidR="00A67B89" w14:paraId="5EA0CCA9" w14:textId="77777777" w:rsidTr="00A67B89">
      <w:trPr>
        <w:trHeight w:val="1"/>
      </w:trPr>
      <w:tc>
        <w:tcPr>
          <w:tcW w:w="1667" w:type="pct"/>
          <w:tcBorders>
            <w:top w:val="nil"/>
            <w:left w:val="nil"/>
            <w:bottom w:val="nil"/>
            <w:right w:val="nil"/>
          </w:tcBorders>
        </w:tcPr>
        <w:p w14:paraId="07A87944" w14:textId="77777777" w:rsidR="00A67B89" w:rsidRDefault="00521F02" w:rsidP="00A67B89">
          <w:pPr>
            <w:spacing w:before="160"/>
          </w:pPr>
          <w:r w:rsidRPr="00FA3670">
            <w:rPr>
              <w:noProof/>
              <w:lang w:eastAsia="es-ES"/>
            </w:rPr>
            <mc:AlternateContent>
              <mc:Choice Requires="wpg">
                <w:drawing>
                  <wp:inline distT="0" distB="0" distL="0" distR="0" wp14:anchorId="5A8192B7" wp14:editId="37E65E68">
                    <wp:extent cx="2009140" cy="191135"/>
                    <wp:effectExtent l="0" t="0" r="0" b="0"/>
                    <wp:docPr id="106240771" name="Group 4"/>
                    <wp:cNvGraphicFramePr/>
                    <a:graphic xmlns:a="http://schemas.openxmlformats.org/drawingml/2006/main">
                      <a:graphicData uri="http://schemas.microsoft.com/office/word/2010/wordprocessingGroup">
                        <wpg:wgp>
                          <wpg:cNvGrpSpPr/>
                          <wpg:grpSpPr bwMode="auto">
                            <a:xfrm>
                              <a:off x="0" y="0"/>
                              <a:ext cx="2009140" cy="191135"/>
                              <a:chOff x="0" y="0"/>
                              <a:chExt cx="6318" cy="602"/>
                            </a:xfrm>
                            <a:solidFill>
                              <a:srgbClr val="4F062A"/>
                            </a:solidFill>
                          </wpg:grpSpPr>
                          <wps:wsp>
                            <wps:cNvPr id="781645292" name="Freeform 6"/>
                            <wps:cNvSpPr>
                              <a:spLocks/>
                            </wps:cNvSpPr>
                            <wps:spPr bwMode="auto">
                              <a:xfrm>
                                <a:off x="0" y="346"/>
                                <a:ext cx="1122" cy="256"/>
                              </a:xfrm>
                              <a:custGeom>
                                <a:avLst/>
                                <a:gdLst>
                                  <a:gd name="T0" fmla="*/ 0 w 1126"/>
                                  <a:gd name="T1" fmla="*/ 248 h 257"/>
                                  <a:gd name="T2" fmla="*/ 33 w 1126"/>
                                  <a:gd name="T3" fmla="*/ 257 h 257"/>
                                  <a:gd name="T4" fmla="*/ 563 w 1126"/>
                                  <a:gd name="T5" fmla="*/ 124 h 257"/>
                                  <a:gd name="T6" fmla="*/ 1093 w 1126"/>
                                  <a:gd name="T7" fmla="*/ 257 h 257"/>
                                  <a:gd name="T8" fmla="*/ 1126 w 1126"/>
                                  <a:gd name="T9" fmla="*/ 248 h 257"/>
                                  <a:gd name="T10" fmla="*/ 563 w 1126"/>
                                  <a:gd name="T11" fmla="*/ 0 h 257"/>
                                  <a:gd name="T12" fmla="*/ 0 w 1126"/>
                                  <a:gd name="T13" fmla="*/ 248 h 257"/>
                                </a:gdLst>
                                <a:ahLst/>
                                <a:cxnLst>
                                  <a:cxn ang="0">
                                    <a:pos x="T0" y="T1"/>
                                  </a:cxn>
                                  <a:cxn ang="0">
                                    <a:pos x="T2" y="T3"/>
                                  </a:cxn>
                                  <a:cxn ang="0">
                                    <a:pos x="T4" y="T5"/>
                                  </a:cxn>
                                  <a:cxn ang="0">
                                    <a:pos x="T6" y="T7"/>
                                  </a:cxn>
                                  <a:cxn ang="0">
                                    <a:pos x="T8" y="T9"/>
                                  </a:cxn>
                                  <a:cxn ang="0">
                                    <a:pos x="T10" y="T11"/>
                                  </a:cxn>
                                  <a:cxn ang="0">
                                    <a:pos x="T12" y="T13"/>
                                  </a:cxn>
                                </a:cxnLst>
                                <a:rect l="0" t="0" r="r" b="b"/>
                                <a:pathLst>
                                  <a:path w="1126" h="257">
                                    <a:moveTo>
                                      <a:pt x="0" y="248"/>
                                    </a:moveTo>
                                    <a:cubicBezTo>
                                      <a:pt x="33" y="257"/>
                                      <a:pt x="33" y="257"/>
                                      <a:pt x="33" y="257"/>
                                    </a:cubicBezTo>
                                    <a:cubicBezTo>
                                      <a:pt x="33" y="257"/>
                                      <a:pt x="439" y="133"/>
                                      <a:pt x="563" y="124"/>
                                    </a:cubicBezTo>
                                    <a:cubicBezTo>
                                      <a:pt x="687" y="133"/>
                                      <a:pt x="1093" y="257"/>
                                      <a:pt x="1093" y="257"/>
                                    </a:cubicBezTo>
                                    <a:cubicBezTo>
                                      <a:pt x="1126" y="248"/>
                                      <a:pt x="1126" y="248"/>
                                      <a:pt x="1126" y="248"/>
                                    </a:cubicBezTo>
                                    <a:cubicBezTo>
                                      <a:pt x="1126" y="248"/>
                                      <a:pt x="773" y="5"/>
                                      <a:pt x="563" y="0"/>
                                    </a:cubicBezTo>
                                    <a:cubicBezTo>
                                      <a:pt x="353" y="5"/>
                                      <a:pt x="0" y="248"/>
                                      <a:pt x="0" y="248"/>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47630550" name="Freeform 7"/>
                            <wps:cNvSpPr>
                              <a:spLocks/>
                            </wps:cNvSpPr>
                            <wps:spPr bwMode="auto">
                              <a:xfrm>
                                <a:off x="0" y="0"/>
                                <a:ext cx="1122" cy="256"/>
                              </a:xfrm>
                              <a:custGeom>
                                <a:avLst/>
                                <a:gdLst>
                                  <a:gd name="T0" fmla="*/ 1126 w 1126"/>
                                  <a:gd name="T1" fmla="*/ 9 h 257"/>
                                  <a:gd name="T2" fmla="*/ 1093 w 1126"/>
                                  <a:gd name="T3" fmla="*/ 0 h 257"/>
                                  <a:gd name="T4" fmla="*/ 563 w 1126"/>
                                  <a:gd name="T5" fmla="*/ 133 h 257"/>
                                  <a:gd name="T6" fmla="*/ 33 w 1126"/>
                                  <a:gd name="T7" fmla="*/ 0 h 257"/>
                                  <a:gd name="T8" fmla="*/ 0 w 1126"/>
                                  <a:gd name="T9" fmla="*/ 9 h 257"/>
                                  <a:gd name="T10" fmla="*/ 563 w 1126"/>
                                  <a:gd name="T11" fmla="*/ 257 h 257"/>
                                  <a:gd name="T12" fmla="*/ 1126 w 1126"/>
                                  <a:gd name="T13" fmla="*/ 9 h 257"/>
                                </a:gdLst>
                                <a:ahLst/>
                                <a:cxnLst>
                                  <a:cxn ang="0">
                                    <a:pos x="T0" y="T1"/>
                                  </a:cxn>
                                  <a:cxn ang="0">
                                    <a:pos x="T2" y="T3"/>
                                  </a:cxn>
                                  <a:cxn ang="0">
                                    <a:pos x="T4" y="T5"/>
                                  </a:cxn>
                                  <a:cxn ang="0">
                                    <a:pos x="T6" y="T7"/>
                                  </a:cxn>
                                  <a:cxn ang="0">
                                    <a:pos x="T8" y="T9"/>
                                  </a:cxn>
                                  <a:cxn ang="0">
                                    <a:pos x="T10" y="T11"/>
                                  </a:cxn>
                                  <a:cxn ang="0">
                                    <a:pos x="T12" y="T13"/>
                                  </a:cxn>
                                </a:cxnLst>
                                <a:rect l="0" t="0" r="r" b="b"/>
                                <a:pathLst>
                                  <a:path w="1126" h="257">
                                    <a:moveTo>
                                      <a:pt x="1126" y="9"/>
                                    </a:moveTo>
                                    <a:cubicBezTo>
                                      <a:pt x="1093" y="0"/>
                                      <a:pt x="1093" y="0"/>
                                      <a:pt x="1093" y="0"/>
                                    </a:cubicBezTo>
                                    <a:cubicBezTo>
                                      <a:pt x="1093" y="0"/>
                                      <a:pt x="687" y="124"/>
                                      <a:pt x="563" y="133"/>
                                    </a:cubicBezTo>
                                    <a:cubicBezTo>
                                      <a:pt x="439" y="124"/>
                                      <a:pt x="33" y="0"/>
                                      <a:pt x="33" y="0"/>
                                    </a:cubicBezTo>
                                    <a:cubicBezTo>
                                      <a:pt x="0" y="9"/>
                                      <a:pt x="0" y="9"/>
                                      <a:pt x="0" y="9"/>
                                    </a:cubicBezTo>
                                    <a:cubicBezTo>
                                      <a:pt x="0" y="9"/>
                                      <a:pt x="353" y="252"/>
                                      <a:pt x="563" y="257"/>
                                    </a:cubicBezTo>
                                    <a:cubicBezTo>
                                      <a:pt x="773" y="252"/>
                                      <a:pt x="1126" y="9"/>
                                      <a:pt x="1126" y="9"/>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1390086" name="Freeform 8"/>
                            <wps:cNvSpPr>
                              <a:spLocks noEditPoints="1"/>
                            </wps:cNvSpPr>
                            <wps:spPr bwMode="auto">
                              <a:xfrm>
                                <a:off x="1436" y="37"/>
                                <a:ext cx="4882" cy="542"/>
                              </a:xfrm>
                              <a:custGeom>
                                <a:avLst/>
                                <a:gdLst>
                                  <a:gd name="T0" fmla="*/ 145 w 4897"/>
                                  <a:gd name="T1" fmla="*/ 121 h 544"/>
                                  <a:gd name="T2" fmla="*/ 0 w 4897"/>
                                  <a:gd name="T3" fmla="*/ 544 h 544"/>
                                  <a:gd name="T4" fmla="*/ 267 w 4897"/>
                                  <a:gd name="T5" fmla="*/ 0 h 544"/>
                                  <a:gd name="T6" fmla="*/ 445 w 4897"/>
                                  <a:gd name="T7" fmla="*/ 312 h 544"/>
                                  <a:gd name="T8" fmla="*/ 842 w 4897"/>
                                  <a:gd name="T9" fmla="*/ 0 h 544"/>
                                  <a:gd name="T10" fmla="*/ 698 w 4897"/>
                                  <a:gd name="T11" fmla="*/ 544 h 544"/>
                                  <a:gd name="T12" fmla="*/ 667 w 4897"/>
                                  <a:gd name="T13" fmla="*/ 121 h 544"/>
                                  <a:gd name="T14" fmla="*/ 313 w 4897"/>
                                  <a:gd name="T15" fmla="*/ 433 h 544"/>
                                  <a:gd name="T16" fmla="*/ 1014 w 4897"/>
                                  <a:gd name="T17" fmla="*/ 0 h 544"/>
                                  <a:gd name="T18" fmla="*/ 1158 w 4897"/>
                                  <a:gd name="T19" fmla="*/ 544 h 544"/>
                                  <a:gd name="T20" fmla="*/ 1014 w 4897"/>
                                  <a:gd name="T21" fmla="*/ 0 h 544"/>
                                  <a:gd name="T22" fmla="*/ 1588 w 4897"/>
                                  <a:gd name="T23" fmla="*/ 0 h 544"/>
                                  <a:gd name="T24" fmla="*/ 1903 w 4897"/>
                                  <a:gd name="T25" fmla="*/ 423 h 544"/>
                                  <a:gd name="T26" fmla="*/ 2047 w 4897"/>
                                  <a:gd name="T27" fmla="*/ 0 h 544"/>
                                  <a:gd name="T28" fmla="*/ 1788 w 4897"/>
                                  <a:gd name="T29" fmla="*/ 544 h 544"/>
                                  <a:gd name="T30" fmla="*/ 1474 w 4897"/>
                                  <a:gd name="T31" fmla="*/ 121 h 544"/>
                                  <a:gd name="T32" fmla="*/ 1329 w 4897"/>
                                  <a:gd name="T33" fmla="*/ 544 h 544"/>
                                  <a:gd name="T34" fmla="*/ 2203 w 4897"/>
                                  <a:gd name="T35" fmla="*/ 544 h 544"/>
                                  <a:gd name="T36" fmla="*/ 2714 w 4897"/>
                                  <a:gd name="T37" fmla="*/ 423 h 544"/>
                                  <a:gd name="T38" fmla="*/ 2714 w 4897"/>
                                  <a:gd name="T39" fmla="*/ 328 h 544"/>
                                  <a:gd name="T40" fmla="*/ 2187 w 4897"/>
                                  <a:gd name="T41" fmla="*/ 164 h 544"/>
                                  <a:gd name="T42" fmla="*/ 2871 w 4897"/>
                                  <a:gd name="T43" fmla="*/ 0 h 544"/>
                                  <a:gd name="T44" fmla="*/ 2371 w 4897"/>
                                  <a:gd name="T45" fmla="*/ 121 h 544"/>
                                  <a:gd name="T46" fmla="*/ 2371 w 4897"/>
                                  <a:gd name="T47" fmla="*/ 207 h 544"/>
                                  <a:gd name="T48" fmla="*/ 2902 w 4897"/>
                                  <a:gd name="T49" fmla="*/ 376 h 544"/>
                                  <a:gd name="T50" fmla="*/ 2203 w 4897"/>
                                  <a:gd name="T51" fmla="*/ 544 h 544"/>
                                  <a:gd name="T52" fmla="*/ 3288 w 4897"/>
                                  <a:gd name="T53" fmla="*/ 0 h 544"/>
                                  <a:gd name="T54" fmla="*/ 3818 w 4897"/>
                                  <a:gd name="T55" fmla="*/ 541 h 544"/>
                                  <a:gd name="T56" fmla="*/ 3657 w 4897"/>
                                  <a:gd name="T57" fmla="*/ 544 h 544"/>
                                  <a:gd name="T58" fmla="*/ 3183 w 4897"/>
                                  <a:gd name="T59" fmla="*/ 443 h 544"/>
                                  <a:gd name="T60" fmla="*/ 2964 w 4897"/>
                                  <a:gd name="T61" fmla="*/ 544 h 544"/>
                                  <a:gd name="T62" fmla="*/ 3529 w 4897"/>
                                  <a:gd name="T63" fmla="*/ 322 h 544"/>
                                  <a:gd name="T64" fmla="*/ 3367 w 4897"/>
                                  <a:gd name="T65" fmla="*/ 121 h 544"/>
                                  <a:gd name="T66" fmla="*/ 3529 w 4897"/>
                                  <a:gd name="T67" fmla="*/ 322 h 544"/>
                                  <a:gd name="T68" fmla="*/ 4076 w 4897"/>
                                  <a:gd name="T69" fmla="*/ 0 h 544"/>
                                  <a:gd name="T70" fmla="*/ 3931 w 4897"/>
                                  <a:gd name="T71" fmla="*/ 544 h 544"/>
                                  <a:gd name="T72" fmla="*/ 4475 w 4897"/>
                                  <a:gd name="T73" fmla="*/ 121 h 544"/>
                                  <a:gd name="T74" fmla="*/ 4197 w 4897"/>
                                  <a:gd name="T75" fmla="*/ 0 h 544"/>
                                  <a:gd name="T76" fmla="*/ 4897 w 4897"/>
                                  <a:gd name="T77" fmla="*/ 121 h 544"/>
                                  <a:gd name="T78" fmla="*/ 4619 w 4897"/>
                                  <a:gd name="T79" fmla="*/ 544 h 544"/>
                                  <a:gd name="T80" fmla="*/ 4475 w 4897"/>
                                  <a:gd name="T81" fmla="*/ 121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897" h="544">
                                    <a:moveTo>
                                      <a:pt x="176" y="121"/>
                                    </a:moveTo>
                                    <a:cubicBezTo>
                                      <a:pt x="145" y="121"/>
                                      <a:pt x="145" y="121"/>
                                      <a:pt x="145" y="121"/>
                                    </a:cubicBezTo>
                                    <a:cubicBezTo>
                                      <a:pt x="145" y="544"/>
                                      <a:pt x="145" y="544"/>
                                      <a:pt x="145" y="544"/>
                                    </a:cubicBezTo>
                                    <a:cubicBezTo>
                                      <a:pt x="0" y="544"/>
                                      <a:pt x="0" y="544"/>
                                      <a:pt x="0" y="544"/>
                                    </a:cubicBezTo>
                                    <a:cubicBezTo>
                                      <a:pt x="0" y="0"/>
                                      <a:pt x="0" y="0"/>
                                      <a:pt x="0" y="0"/>
                                    </a:cubicBezTo>
                                    <a:cubicBezTo>
                                      <a:pt x="267" y="0"/>
                                      <a:pt x="267" y="0"/>
                                      <a:pt x="267" y="0"/>
                                    </a:cubicBezTo>
                                    <a:cubicBezTo>
                                      <a:pt x="398" y="312"/>
                                      <a:pt x="398" y="312"/>
                                      <a:pt x="398" y="312"/>
                                    </a:cubicBezTo>
                                    <a:cubicBezTo>
                                      <a:pt x="445" y="312"/>
                                      <a:pt x="445" y="312"/>
                                      <a:pt x="445" y="312"/>
                                    </a:cubicBezTo>
                                    <a:cubicBezTo>
                                      <a:pt x="576" y="0"/>
                                      <a:pt x="576" y="0"/>
                                      <a:pt x="576" y="0"/>
                                    </a:cubicBezTo>
                                    <a:cubicBezTo>
                                      <a:pt x="842" y="0"/>
                                      <a:pt x="842" y="0"/>
                                      <a:pt x="842" y="0"/>
                                    </a:cubicBezTo>
                                    <a:cubicBezTo>
                                      <a:pt x="842" y="544"/>
                                      <a:pt x="842" y="544"/>
                                      <a:pt x="842" y="544"/>
                                    </a:cubicBezTo>
                                    <a:cubicBezTo>
                                      <a:pt x="698" y="544"/>
                                      <a:pt x="698" y="544"/>
                                      <a:pt x="698" y="544"/>
                                    </a:cubicBezTo>
                                    <a:cubicBezTo>
                                      <a:pt x="698" y="121"/>
                                      <a:pt x="698" y="121"/>
                                      <a:pt x="698" y="121"/>
                                    </a:cubicBezTo>
                                    <a:cubicBezTo>
                                      <a:pt x="667" y="121"/>
                                      <a:pt x="667" y="121"/>
                                      <a:pt x="667" y="121"/>
                                    </a:cubicBezTo>
                                    <a:cubicBezTo>
                                      <a:pt x="530" y="433"/>
                                      <a:pt x="530" y="433"/>
                                      <a:pt x="530" y="433"/>
                                    </a:cubicBezTo>
                                    <a:cubicBezTo>
                                      <a:pt x="313" y="433"/>
                                      <a:pt x="313" y="433"/>
                                      <a:pt x="313" y="433"/>
                                    </a:cubicBezTo>
                                    <a:lnTo>
                                      <a:pt x="176" y="121"/>
                                    </a:lnTo>
                                    <a:close/>
                                    <a:moveTo>
                                      <a:pt x="1014" y="0"/>
                                    </a:moveTo>
                                    <a:cubicBezTo>
                                      <a:pt x="1158" y="0"/>
                                      <a:pt x="1158" y="0"/>
                                      <a:pt x="1158" y="0"/>
                                    </a:cubicBezTo>
                                    <a:cubicBezTo>
                                      <a:pt x="1158" y="544"/>
                                      <a:pt x="1158" y="544"/>
                                      <a:pt x="1158" y="544"/>
                                    </a:cubicBezTo>
                                    <a:cubicBezTo>
                                      <a:pt x="1014" y="544"/>
                                      <a:pt x="1014" y="544"/>
                                      <a:pt x="1014" y="544"/>
                                    </a:cubicBezTo>
                                    <a:lnTo>
                                      <a:pt x="1014" y="0"/>
                                    </a:lnTo>
                                    <a:close/>
                                    <a:moveTo>
                                      <a:pt x="1329" y="0"/>
                                    </a:moveTo>
                                    <a:cubicBezTo>
                                      <a:pt x="1588" y="0"/>
                                      <a:pt x="1588" y="0"/>
                                      <a:pt x="1588" y="0"/>
                                    </a:cubicBezTo>
                                    <a:cubicBezTo>
                                      <a:pt x="1871" y="423"/>
                                      <a:pt x="1871" y="423"/>
                                      <a:pt x="1871" y="423"/>
                                    </a:cubicBezTo>
                                    <a:cubicBezTo>
                                      <a:pt x="1903" y="423"/>
                                      <a:pt x="1903" y="423"/>
                                      <a:pt x="1903" y="423"/>
                                    </a:cubicBezTo>
                                    <a:cubicBezTo>
                                      <a:pt x="1903" y="0"/>
                                      <a:pt x="1903" y="0"/>
                                      <a:pt x="1903" y="0"/>
                                    </a:cubicBezTo>
                                    <a:cubicBezTo>
                                      <a:pt x="2047" y="0"/>
                                      <a:pt x="2047" y="0"/>
                                      <a:pt x="2047" y="0"/>
                                    </a:cubicBezTo>
                                    <a:cubicBezTo>
                                      <a:pt x="2047" y="544"/>
                                      <a:pt x="2047" y="544"/>
                                      <a:pt x="2047" y="544"/>
                                    </a:cubicBezTo>
                                    <a:cubicBezTo>
                                      <a:pt x="1788" y="544"/>
                                      <a:pt x="1788" y="544"/>
                                      <a:pt x="1788" y="544"/>
                                    </a:cubicBezTo>
                                    <a:cubicBezTo>
                                      <a:pt x="1505" y="121"/>
                                      <a:pt x="1505" y="121"/>
                                      <a:pt x="1505" y="121"/>
                                    </a:cubicBezTo>
                                    <a:cubicBezTo>
                                      <a:pt x="1474" y="121"/>
                                      <a:pt x="1474" y="121"/>
                                      <a:pt x="1474" y="121"/>
                                    </a:cubicBezTo>
                                    <a:cubicBezTo>
                                      <a:pt x="1474" y="544"/>
                                      <a:pt x="1474" y="544"/>
                                      <a:pt x="1474" y="544"/>
                                    </a:cubicBezTo>
                                    <a:cubicBezTo>
                                      <a:pt x="1329" y="544"/>
                                      <a:pt x="1329" y="544"/>
                                      <a:pt x="1329" y="544"/>
                                    </a:cubicBezTo>
                                    <a:lnTo>
                                      <a:pt x="1329" y="0"/>
                                    </a:lnTo>
                                    <a:close/>
                                    <a:moveTo>
                                      <a:pt x="2203" y="544"/>
                                    </a:moveTo>
                                    <a:cubicBezTo>
                                      <a:pt x="2203" y="423"/>
                                      <a:pt x="2203" y="423"/>
                                      <a:pt x="2203" y="423"/>
                                    </a:cubicBezTo>
                                    <a:cubicBezTo>
                                      <a:pt x="2714" y="423"/>
                                      <a:pt x="2714" y="423"/>
                                      <a:pt x="2714" y="423"/>
                                    </a:cubicBezTo>
                                    <a:cubicBezTo>
                                      <a:pt x="2744" y="423"/>
                                      <a:pt x="2761" y="406"/>
                                      <a:pt x="2761" y="376"/>
                                    </a:cubicBezTo>
                                    <a:cubicBezTo>
                                      <a:pt x="2761" y="345"/>
                                      <a:pt x="2744" y="328"/>
                                      <a:pt x="2714" y="328"/>
                                    </a:cubicBezTo>
                                    <a:cubicBezTo>
                                      <a:pt x="2371" y="328"/>
                                      <a:pt x="2371" y="328"/>
                                      <a:pt x="2371" y="328"/>
                                    </a:cubicBezTo>
                                    <a:cubicBezTo>
                                      <a:pt x="2256" y="328"/>
                                      <a:pt x="2187" y="267"/>
                                      <a:pt x="2187" y="164"/>
                                    </a:cubicBezTo>
                                    <a:cubicBezTo>
                                      <a:pt x="2187" y="61"/>
                                      <a:pt x="2256" y="0"/>
                                      <a:pt x="2371" y="0"/>
                                    </a:cubicBezTo>
                                    <a:cubicBezTo>
                                      <a:pt x="2871" y="0"/>
                                      <a:pt x="2871" y="0"/>
                                      <a:pt x="2871" y="0"/>
                                    </a:cubicBezTo>
                                    <a:cubicBezTo>
                                      <a:pt x="2871" y="121"/>
                                      <a:pt x="2871" y="121"/>
                                      <a:pt x="2871" y="121"/>
                                    </a:cubicBezTo>
                                    <a:cubicBezTo>
                                      <a:pt x="2371" y="121"/>
                                      <a:pt x="2371" y="121"/>
                                      <a:pt x="2371" y="121"/>
                                    </a:cubicBezTo>
                                    <a:cubicBezTo>
                                      <a:pt x="2344" y="121"/>
                                      <a:pt x="2328" y="137"/>
                                      <a:pt x="2328" y="164"/>
                                    </a:cubicBezTo>
                                    <a:cubicBezTo>
                                      <a:pt x="2328" y="191"/>
                                      <a:pt x="2344" y="207"/>
                                      <a:pt x="2371" y="207"/>
                                    </a:cubicBezTo>
                                    <a:cubicBezTo>
                                      <a:pt x="2714" y="207"/>
                                      <a:pt x="2714" y="207"/>
                                      <a:pt x="2714" y="207"/>
                                    </a:cubicBezTo>
                                    <a:cubicBezTo>
                                      <a:pt x="2832" y="207"/>
                                      <a:pt x="2902" y="270"/>
                                      <a:pt x="2902" y="376"/>
                                    </a:cubicBezTo>
                                    <a:cubicBezTo>
                                      <a:pt x="2902" y="481"/>
                                      <a:pt x="2832" y="544"/>
                                      <a:pt x="2714" y="544"/>
                                    </a:cubicBezTo>
                                    <a:lnTo>
                                      <a:pt x="2203" y="544"/>
                                    </a:lnTo>
                                    <a:close/>
                                    <a:moveTo>
                                      <a:pt x="2964" y="541"/>
                                    </a:moveTo>
                                    <a:cubicBezTo>
                                      <a:pt x="3288" y="0"/>
                                      <a:pt x="3288" y="0"/>
                                      <a:pt x="3288" y="0"/>
                                    </a:cubicBezTo>
                                    <a:cubicBezTo>
                                      <a:pt x="3493" y="0"/>
                                      <a:pt x="3493" y="0"/>
                                      <a:pt x="3493" y="0"/>
                                    </a:cubicBezTo>
                                    <a:cubicBezTo>
                                      <a:pt x="3818" y="541"/>
                                      <a:pt x="3818" y="541"/>
                                      <a:pt x="3818" y="541"/>
                                    </a:cubicBezTo>
                                    <a:cubicBezTo>
                                      <a:pt x="3818" y="544"/>
                                      <a:pt x="3818" y="544"/>
                                      <a:pt x="3818" y="544"/>
                                    </a:cubicBezTo>
                                    <a:cubicBezTo>
                                      <a:pt x="3657" y="544"/>
                                      <a:pt x="3657" y="544"/>
                                      <a:pt x="3657" y="544"/>
                                    </a:cubicBezTo>
                                    <a:cubicBezTo>
                                      <a:pt x="3598" y="443"/>
                                      <a:pt x="3598" y="443"/>
                                      <a:pt x="3598" y="443"/>
                                    </a:cubicBezTo>
                                    <a:cubicBezTo>
                                      <a:pt x="3183" y="443"/>
                                      <a:pt x="3183" y="443"/>
                                      <a:pt x="3183" y="443"/>
                                    </a:cubicBezTo>
                                    <a:cubicBezTo>
                                      <a:pt x="3125" y="544"/>
                                      <a:pt x="3125" y="544"/>
                                      <a:pt x="3125" y="544"/>
                                    </a:cubicBezTo>
                                    <a:cubicBezTo>
                                      <a:pt x="2964" y="544"/>
                                      <a:pt x="2964" y="544"/>
                                      <a:pt x="2964" y="544"/>
                                    </a:cubicBezTo>
                                    <a:lnTo>
                                      <a:pt x="2964" y="541"/>
                                    </a:lnTo>
                                    <a:close/>
                                    <a:moveTo>
                                      <a:pt x="3529" y="322"/>
                                    </a:moveTo>
                                    <a:cubicBezTo>
                                      <a:pt x="3414" y="121"/>
                                      <a:pt x="3414" y="121"/>
                                      <a:pt x="3414" y="121"/>
                                    </a:cubicBezTo>
                                    <a:cubicBezTo>
                                      <a:pt x="3367" y="121"/>
                                      <a:pt x="3367" y="121"/>
                                      <a:pt x="3367" y="121"/>
                                    </a:cubicBezTo>
                                    <a:cubicBezTo>
                                      <a:pt x="3252" y="322"/>
                                      <a:pt x="3252" y="322"/>
                                      <a:pt x="3252" y="322"/>
                                    </a:cubicBezTo>
                                    <a:lnTo>
                                      <a:pt x="3529" y="322"/>
                                    </a:lnTo>
                                    <a:close/>
                                    <a:moveTo>
                                      <a:pt x="3931" y="0"/>
                                    </a:moveTo>
                                    <a:cubicBezTo>
                                      <a:pt x="4076" y="0"/>
                                      <a:pt x="4076" y="0"/>
                                      <a:pt x="4076" y="0"/>
                                    </a:cubicBezTo>
                                    <a:cubicBezTo>
                                      <a:pt x="4076" y="544"/>
                                      <a:pt x="4076" y="544"/>
                                      <a:pt x="4076" y="544"/>
                                    </a:cubicBezTo>
                                    <a:cubicBezTo>
                                      <a:pt x="3931" y="544"/>
                                      <a:pt x="3931" y="544"/>
                                      <a:pt x="3931" y="544"/>
                                    </a:cubicBezTo>
                                    <a:lnTo>
                                      <a:pt x="3931" y="0"/>
                                    </a:lnTo>
                                    <a:close/>
                                    <a:moveTo>
                                      <a:pt x="4475" y="121"/>
                                    </a:moveTo>
                                    <a:cubicBezTo>
                                      <a:pt x="4197" y="121"/>
                                      <a:pt x="4197" y="121"/>
                                      <a:pt x="4197" y="121"/>
                                    </a:cubicBezTo>
                                    <a:cubicBezTo>
                                      <a:pt x="4197" y="0"/>
                                      <a:pt x="4197" y="0"/>
                                      <a:pt x="4197" y="0"/>
                                    </a:cubicBezTo>
                                    <a:cubicBezTo>
                                      <a:pt x="4897" y="0"/>
                                      <a:pt x="4897" y="0"/>
                                      <a:pt x="4897" y="0"/>
                                    </a:cubicBezTo>
                                    <a:cubicBezTo>
                                      <a:pt x="4897" y="121"/>
                                      <a:pt x="4897" y="121"/>
                                      <a:pt x="4897" y="121"/>
                                    </a:cubicBezTo>
                                    <a:cubicBezTo>
                                      <a:pt x="4619" y="121"/>
                                      <a:pt x="4619" y="121"/>
                                      <a:pt x="4619" y="121"/>
                                    </a:cubicBezTo>
                                    <a:cubicBezTo>
                                      <a:pt x="4619" y="544"/>
                                      <a:pt x="4619" y="544"/>
                                      <a:pt x="4619" y="544"/>
                                    </a:cubicBezTo>
                                    <a:cubicBezTo>
                                      <a:pt x="4475" y="544"/>
                                      <a:pt x="4475" y="544"/>
                                      <a:pt x="4475" y="544"/>
                                    </a:cubicBezTo>
                                    <a:lnTo>
                                      <a:pt x="4475" y="121"/>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xmlns:w16sdtfl="http://schemas.microsoft.com/office/word/2024/wordml/sdtformatlock">
                <w:pict>
                  <v:group w14:anchorId="28233110" id="Group 4" o:spid="_x0000_s1026" style="width:158.2pt;height:15.05pt;mso-position-horizontal-relative:char;mso-position-vertical-relative:line" coordsize="631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">
                    <v:shape id="Freeform 6" o:spid="_x0000_s1027" style="position:absolute;top:346;width:1122;height:256;visibility:visible;mso-wrap-style:square;v-text-anchor:top" coordsize="112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" path="m,248v33,9,33,9,33,9c33,257,439,133,563,124v124,9,530,133,530,133c1126,248,1126,248,1126,248,1126,248,773,5,563,,353,5,,248,,248e" filled="f" stroked="f">
                      <v:path arrowok="t" o:connecttype="custom" o:connectlocs="0,247;33,256;561,124;1089,256;1122,247;561,0;0,247" o:connectangles="0,0,0,0,0,0,0"/>
                    </v:shape>
                    <v:shape id="Freeform 7" o:spid="_x0000_s1028" style="position:absolute;width:1122;height:256;visibility:visible;mso-wrap-style:square;v-text-anchor:top" coordsize="1126,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" path="m1126,9c1093,,1093,,1093,v,,-406,124,-530,133c439,124,33,,33,,,9,,9,,9v,,353,243,563,248c773,252,1126,9,1126,9e" filled="f" stroked="f">
                      <v:path arrowok="t" o:connecttype="custom" o:connectlocs="1122,9;1089,0;561,132;33,0;0,9;561,256;1122,9" o:connectangles="0,0,0,0,0,0,0"/>
                    </v:shape>
                    <v:shape id="Freeform 8" o:spid="_x0000_s1029" style="position:absolute;left:1436;top:37;width:4882;height:542;visibility:visible;mso-wrap-style:square;v-text-anchor:top" coordsize="489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" path="m176,121v-31,,-31,,-31,c145,544,145,544,145,544,,544,,544,,544,,,,,,,267,,267,,267,,398,312,398,312,398,312v47,,47,,47,c576,,576,,576,,842,,842,,842,v,544,,544,,544c698,544,698,544,698,544v,-423,,-423,,-423c667,121,667,121,667,121,530,433,530,433,530,433v-217,,-217,,-217,l176,121xm1014,v144,,144,,144,c1158,544,1158,544,1158,544v-144,,-144,,-144,l1014,xm1329,v259,,259,,259,c1871,423,1871,423,1871,423v32,,32,,32,c1903,,1903,,1903,v144,,144,,144,c2047,544,2047,544,2047,544v-259,,-259,,-259,c1505,121,1505,121,1505,121v-31,,-31,,-31,c1474,544,1474,544,1474,544v-145,,-145,,-145,l1329,xm2203,544v,-121,,-121,,-121c2714,423,2714,423,2714,423v30,,47,-17,47,-47c2761,345,2744,328,2714,328v-343,,-343,,-343,c2256,328,2187,267,2187,164,2187,61,2256,,2371,v500,,500,,500,c2871,121,2871,121,2871,121v-500,,-500,,-500,c2344,121,2328,137,2328,164v,27,16,43,43,43c2714,207,2714,207,2714,207v118,,188,63,188,169c2902,481,2832,544,2714,544r-511,xm2964,541c3288,,3288,,3288,v205,,205,,205,c3818,541,3818,541,3818,541v,3,,3,,3c3657,544,3657,544,3657,544,3598,443,3598,443,3598,443v-415,,-415,,-415,c3125,544,3125,544,3125,544v-161,,-161,,-161,l2964,541xm3529,322c3414,121,3414,121,3414,121v-47,,-47,,-47,c3252,322,3252,322,3252,322r277,xm3931,v145,,145,,145,c4076,544,4076,544,4076,544v-145,,-145,,-145,l3931,xm4475,121v-278,,-278,,-278,c4197,,4197,,4197,v700,,700,,700,c4897,121,4897,121,4897,121v-278,,-278,,-278,c4619,544,4619,544,4619,544v-144,,-144,,-144,l4475,121xe" filled="f" stroked="f">
                      <v:path arrowok="t" o:connecttype="custom" o:connectlocs="145,121;0,542;266,0;444,311;839,0;696,542;665,121;312,431;1011,0;1154,542;1011,0;1583,0;1897,421;2041,0;1783,542;1469,121;1325,542;2196,542;2706,421;2706,327;2180,163;2862,0;2364,121;2364,206;2893,375;2196,542;3278,0;3806,539;3646,542;3173,441;2955,542;3518,321;3357,121;3518,321;4064,0;3919,542;4461,121;4184,0;4882,121;4605,542;4461,121" o:connectangles="0,0,0,0,0,0,0,0,0,0,0,0,0,0,0,0,0,0,0,0,0,0,0,0,0,0,0,0,0,0,0,0,0,0,0,0,0,0,0,0,0"/>
                      <o:lock v:ext="edit" verticies="t"/>
                    </v:shape>
                    <w10:anchorlock/>
                  </v:group>
                </w:pict>
              </mc:Fallback>
            </mc:AlternateContent>
          </w:r>
        </w:p>
      </w:tc>
      <w:tc>
        <w:tcPr>
          <w:tcW w:w="1666" w:type="pct"/>
          <w:tcBorders>
            <w:top w:val="nil"/>
            <w:left w:val="nil"/>
            <w:bottom w:val="nil"/>
            <w:right w:val="nil"/>
          </w:tcBorders>
        </w:tcPr>
        <w:p w14:paraId="6540D49B" w14:textId="77777777" w:rsidR="00A67B89" w:rsidRDefault="00A67B89" w:rsidP="00A67B89">
          <w:pPr>
            <w:spacing w:before="160"/>
            <w:rPr>
              <w:lang w:val="es-ES_tradnl"/>
            </w:rPr>
          </w:pPr>
        </w:p>
      </w:tc>
      <w:tc>
        <w:tcPr>
          <w:tcW w:w="1667" w:type="pct"/>
          <w:tcBorders>
            <w:top w:val="nil"/>
            <w:left w:val="nil"/>
            <w:bottom w:val="nil"/>
            <w:right w:val="nil"/>
          </w:tcBorders>
          <w:vAlign w:val="center"/>
        </w:tcPr>
        <w:p w14:paraId="03293347" w14:textId="77777777" w:rsidR="00A67B89" w:rsidRPr="00A67B89" w:rsidRDefault="00A67B89" w:rsidP="00A67B89">
          <w:pPr>
            <w:spacing w:before="160"/>
            <w:jc w:val="right"/>
            <w:rPr>
              <w:sz w:val="24"/>
              <w:szCs w:val="32"/>
            </w:rPr>
          </w:pPr>
          <w:r w:rsidRPr="00A67B89">
            <w:rPr>
              <w:sz w:val="24"/>
              <w:szCs w:val="32"/>
            </w:rPr>
            <w:t>Comunicado de prensa</w:t>
          </w:r>
        </w:p>
      </w:tc>
    </w:tr>
  </w:tbl>
  <w:p w14:paraId="59D84D22" w14:textId="77777777" w:rsidR="00A67B89" w:rsidRDefault="00A67B89">
    <w:pPr>
      <w:pStyle w:val="Header"/>
    </w:pPr>
    <w:r>
      <w:rPr>
        <w:noProof/>
        <w:lang w:eastAsia="es-ES"/>
      </w:rPr>
      <w:drawing>
        <wp:anchor distT="0" distB="0" distL="114300" distR="114300" simplePos="0" relativeHeight="251658240" behindDoc="1" locked="0" layoutInCell="1" allowOverlap="1" wp14:anchorId="1BC09326" wp14:editId="45D9EAB4">
          <wp:simplePos x="0" y="0"/>
          <wp:positionH relativeFrom="margin">
            <wp:align>center</wp:align>
          </wp:positionH>
          <wp:positionV relativeFrom="paragraph">
            <wp:posOffset>-481440</wp:posOffset>
          </wp:positionV>
          <wp:extent cx="6660000" cy="614770"/>
          <wp:effectExtent l="0" t="0" r="7620" b="0"/>
          <wp:wrapNone/>
          <wp:docPr id="404512964"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2964" name=""/>
                  <pic:cNvPicPr/>
                </pic:nvPicPr>
                <pic:blipFill>
                  <a:blip r:embed="rId1">
                    <a:extLst>
                      <a:ext uri="{96DAC541-7B7A-43D3-8B79-37D633B846F1}">
                        <asvg:svgBlip xmlns:asvg="http://schemas.microsoft.com/office/drawing/2016/SVG/main" r:embed="rId2"/>
                      </a:ext>
                    </a:extLst>
                  </a:blip>
                  <a:stretch>
                    <a:fillRect/>
                  </a:stretch>
                </pic:blipFill>
                <pic:spPr>
                  <a:xfrm>
                    <a:off x="0" y="0"/>
                    <a:ext cx="6660000" cy="614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F2A1F" w14:textId="77777777" w:rsidR="00FE4E37" w:rsidRDefault="00FE4E37" w:rsidP="00544EF6">
    <w:pPr>
      <w:pStyle w:val="Header"/>
    </w:pPr>
  </w:p>
  <w:p w14:paraId="0ACFAEF9" w14:textId="77777777" w:rsidR="00FE4E37" w:rsidRDefault="00FE4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6A2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E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BA7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C4B6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B2815D4"/>
    <w:lvl w:ilvl="0">
      <w:start w:val="1"/>
      <w:numFmt w:val="bullet"/>
      <w:pStyle w:val="ListBullet5"/>
      <w:lvlText w:val="•"/>
      <w:lvlJc w:val="left"/>
      <w:pPr>
        <w:ind w:left="1494" w:hanging="360"/>
      </w:pPr>
      <w:rPr>
        <w:rFonts w:ascii="ForFuture Sans" w:hAnsi="ForFuture Sans" w:hint="default"/>
      </w:rPr>
    </w:lvl>
  </w:abstractNum>
  <w:abstractNum w:abstractNumId="5" w15:restartNumberingAfterBreak="0">
    <w:nsid w:val="FFFFFF81"/>
    <w:multiLevelType w:val="singleLevel"/>
    <w:tmpl w:val="C674DC54"/>
    <w:lvl w:ilvl="0">
      <w:start w:val="1"/>
      <w:numFmt w:val="bullet"/>
      <w:pStyle w:val="ListBullet4"/>
      <w:lvlText w:val="•"/>
      <w:lvlJc w:val="left"/>
      <w:pPr>
        <w:ind w:left="1211" w:hanging="360"/>
      </w:pPr>
      <w:rPr>
        <w:rFonts w:ascii="ForFuture Sans" w:hAnsi="ForFuture Sans" w:hint="default"/>
      </w:rPr>
    </w:lvl>
  </w:abstractNum>
  <w:abstractNum w:abstractNumId="6" w15:restartNumberingAfterBreak="0">
    <w:nsid w:val="FFFFFF82"/>
    <w:multiLevelType w:val="singleLevel"/>
    <w:tmpl w:val="6B2E3122"/>
    <w:lvl w:ilvl="0">
      <w:start w:val="1"/>
      <w:numFmt w:val="bullet"/>
      <w:pStyle w:val="ListBullet3"/>
      <w:lvlText w:val="•"/>
      <w:lvlJc w:val="left"/>
      <w:pPr>
        <w:ind w:left="927" w:hanging="360"/>
      </w:pPr>
      <w:rPr>
        <w:rFonts w:ascii="ForFuture Sans" w:hAnsi="ForFuture Sans" w:hint="default"/>
      </w:rPr>
    </w:lvl>
  </w:abstractNum>
  <w:abstractNum w:abstractNumId="7" w15:restartNumberingAfterBreak="0">
    <w:nsid w:val="FFFFFF83"/>
    <w:multiLevelType w:val="singleLevel"/>
    <w:tmpl w:val="33E0637E"/>
    <w:lvl w:ilvl="0">
      <w:start w:val="1"/>
      <w:numFmt w:val="bullet"/>
      <w:pStyle w:val="ListBullet2"/>
      <w:lvlText w:val="•"/>
      <w:lvlJc w:val="left"/>
      <w:pPr>
        <w:ind w:left="644" w:hanging="360"/>
      </w:pPr>
      <w:rPr>
        <w:rFonts w:ascii="ForFuture Sans" w:hAnsi="ForFuture Sans" w:hint="default"/>
      </w:rPr>
    </w:lvl>
  </w:abstractNum>
  <w:abstractNum w:abstractNumId="8" w15:restartNumberingAfterBreak="0">
    <w:nsid w:val="FFFFFF88"/>
    <w:multiLevelType w:val="singleLevel"/>
    <w:tmpl w:val="B0B0FF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85074"/>
    <w:lvl w:ilvl="0">
      <w:start w:val="1"/>
      <w:numFmt w:val="bullet"/>
      <w:pStyle w:val="ListBullet"/>
      <w:lvlText w:val="•"/>
      <w:lvlJc w:val="left"/>
      <w:pPr>
        <w:ind w:left="360" w:hanging="360"/>
      </w:pPr>
      <w:rPr>
        <w:rFonts w:ascii="ForFuture Sans" w:hAnsi="ForFuture Sans" w:hint="default"/>
        <w:color w:val="4F062A" w:themeColor="text1"/>
      </w:rPr>
    </w:lvl>
  </w:abstractNum>
  <w:abstractNum w:abstractNumId="10" w15:restartNumberingAfterBreak="0">
    <w:nsid w:val="0C0309CA"/>
    <w:multiLevelType w:val="hybridMultilevel"/>
    <w:tmpl w:val="56DEF854"/>
    <w:lvl w:ilvl="0" w:tplc="3F0C1986">
      <w:start w:val="1"/>
      <w:numFmt w:val="bullet"/>
      <w:lvlText w:val="•"/>
      <w:lvlJc w:val="left"/>
      <w:pPr>
        <w:tabs>
          <w:tab w:val="num" w:pos="720"/>
        </w:tabs>
        <w:ind w:left="720" w:hanging="360"/>
      </w:pPr>
      <w:rPr>
        <w:rFonts w:ascii="Arial" w:hAnsi="Arial" w:hint="default"/>
      </w:rPr>
    </w:lvl>
    <w:lvl w:ilvl="1" w:tplc="A66CFF5A" w:tentative="1">
      <w:start w:val="1"/>
      <w:numFmt w:val="bullet"/>
      <w:lvlText w:val="•"/>
      <w:lvlJc w:val="left"/>
      <w:pPr>
        <w:tabs>
          <w:tab w:val="num" w:pos="1440"/>
        </w:tabs>
        <w:ind w:left="1440" w:hanging="360"/>
      </w:pPr>
      <w:rPr>
        <w:rFonts w:ascii="Arial" w:hAnsi="Arial" w:hint="default"/>
      </w:rPr>
    </w:lvl>
    <w:lvl w:ilvl="2" w:tplc="A880E4E2" w:tentative="1">
      <w:start w:val="1"/>
      <w:numFmt w:val="bullet"/>
      <w:lvlText w:val="•"/>
      <w:lvlJc w:val="left"/>
      <w:pPr>
        <w:tabs>
          <w:tab w:val="num" w:pos="2160"/>
        </w:tabs>
        <w:ind w:left="2160" w:hanging="360"/>
      </w:pPr>
      <w:rPr>
        <w:rFonts w:ascii="Arial" w:hAnsi="Arial" w:hint="default"/>
      </w:rPr>
    </w:lvl>
    <w:lvl w:ilvl="3" w:tplc="2CE84E1A" w:tentative="1">
      <w:start w:val="1"/>
      <w:numFmt w:val="bullet"/>
      <w:lvlText w:val="•"/>
      <w:lvlJc w:val="left"/>
      <w:pPr>
        <w:tabs>
          <w:tab w:val="num" w:pos="2880"/>
        </w:tabs>
        <w:ind w:left="2880" w:hanging="360"/>
      </w:pPr>
      <w:rPr>
        <w:rFonts w:ascii="Arial" w:hAnsi="Arial" w:hint="default"/>
      </w:rPr>
    </w:lvl>
    <w:lvl w:ilvl="4" w:tplc="8D56C65A" w:tentative="1">
      <w:start w:val="1"/>
      <w:numFmt w:val="bullet"/>
      <w:lvlText w:val="•"/>
      <w:lvlJc w:val="left"/>
      <w:pPr>
        <w:tabs>
          <w:tab w:val="num" w:pos="3600"/>
        </w:tabs>
        <w:ind w:left="3600" w:hanging="360"/>
      </w:pPr>
      <w:rPr>
        <w:rFonts w:ascii="Arial" w:hAnsi="Arial" w:hint="default"/>
      </w:rPr>
    </w:lvl>
    <w:lvl w:ilvl="5" w:tplc="01AC9D06" w:tentative="1">
      <w:start w:val="1"/>
      <w:numFmt w:val="bullet"/>
      <w:lvlText w:val="•"/>
      <w:lvlJc w:val="left"/>
      <w:pPr>
        <w:tabs>
          <w:tab w:val="num" w:pos="4320"/>
        </w:tabs>
        <w:ind w:left="4320" w:hanging="360"/>
      </w:pPr>
      <w:rPr>
        <w:rFonts w:ascii="Arial" w:hAnsi="Arial" w:hint="default"/>
      </w:rPr>
    </w:lvl>
    <w:lvl w:ilvl="6" w:tplc="7BE0DFD2" w:tentative="1">
      <w:start w:val="1"/>
      <w:numFmt w:val="bullet"/>
      <w:lvlText w:val="•"/>
      <w:lvlJc w:val="left"/>
      <w:pPr>
        <w:tabs>
          <w:tab w:val="num" w:pos="5040"/>
        </w:tabs>
        <w:ind w:left="5040" w:hanging="360"/>
      </w:pPr>
      <w:rPr>
        <w:rFonts w:ascii="Arial" w:hAnsi="Arial" w:hint="default"/>
      </w:rPr>
    </w:lvl>
    <w:lvl w:ilvl="7" w:tplc="22FC95BE" w:tentative="1">
      <w:start w:val="1"/>
      <w:numFmt w:val="bullet"/>
      <w:lvlText w:val="•"/>
      <w:lvlJc w:val="left"/>
      <w:pPr>
        <w:tabs>
          <w:tab w:val="num" w:pos="5760"/>
        </w:tabs>
        <w:ind w:left="5760" w:hanging="360"/>
      </w:pPr>
      <w:rPr>
        <w:rFonts w:ascii="Arial" w:hAnsi="Arial" w:hint="default"/>
      </w:rPr>
    </w:lvl>
    <w:lvl w:ilvl="8" w:tplc="3BDCEB2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671494"/>
    <w:multiLevelType w:val="hybridMultilevel"/>
    <w:tmpl w:val="46A6D3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8783DB9"/>
    <w:multiLevelType w:val="hybridMultilevel"/>
    <w:tmpl w:val="36582A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5504215"/>
    <w:multiLevelType w:val="hybridMultilevel"/>
    <w:tmpl w:val="C6ECC25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555744BB"/>
    <w:multiLevelType w:val="hybridMultilevel"/>
    <w:tmpl w:val="A0D0C6D6"/>
    <w:lvl w:ilvl="0" w:tplc="ABC8B706">
      <w:start w:val="1"/>
      <w:numFmt w:val="bullet"/>
      <w:pStyle w:val="Subtitle"/>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78C0C79"/>
    <w:multiLevelType w:val="multilevel"/>
    <w:tmpl w:val="31DC12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C7C7376"/>
    <w:multiLevelType w:val="singleLevel"/>
    <w:tmpl w:val="AFD88520"/>
    <w:lvl w:ilvl="0">
      <w:start w:val="1"/>
      <w:numFmt w:val="bullet"/>
      <w:lvlText w:val=""/>
      <w:lvlJc w:val="left"/>
      <w:pPr>
        <w:ind w:left="785" w:hanging="360"/>
      </w:pPr>
      <w:rPr>
        <w:rFonts w:ascii="Symbol" w:hAnsi="Symbol" w:hint="default"/>
        <w:color w:val="44B757" w:themeColor="accent2"/>
        <w:sz w:val="22"/>
      </w:rPr>
    </w:lvl>
  </w:abstractNum>
  <w:num w:numId="1" w16cid:durableId="2361449">
    <w:abstractNumId w:val="12"/>
  </w:num>
  <w:num w:numId="2" w16cid:durableId="1709135836">
    <w:abstractNumId w:val="8"/>
  </w:num>
  <w:num w:numId="3" w16cid:durableId="396703940">
    <w:abstractNumId w:val="3"/>
  </w:num>
  <w:num w:numId="4" w16cid:durableId="1817645720">
    <w:abstractNumId w:val="2"/>
  </w:num>
  <w:num w:numId="5" w16cid:durableId="1248225338">
    <w:abstractNumId w:val="1"/>
  </w:num>
  <w:num w:numId="6" w16cid:durableId="1675567465">
    <w:abstractNumId w:val="0"/>
  </w:num>
  <w:num w:numId="7" w16cid:durableId="2064982645">
    <w:abstractNumId w:val="9"/>
  </w:num>
  <w:num w:numId="8" w16cid:durableId="802236808">
    <w:abstractNumId w:val="7"/>
  </w:num>
  <w:num w:numId="9" w16cid:durableId="904609604">
    <w:abstractNumId w:val="6"/>
  </w:num>
  <w:num w:numId="10" w16cid:durableId="112290683">
    <w:abstractNumId w:val="5"/>
  </w:num>
  <w:num w:numId="11" w16cid:durableId="1840580915">
    <w:abstractNumId w:val="4"/>
  </w:num>
  <w:num w:numId="12" w16cid:durableId="629701253">
    <w:abstractNumId w:val="10"/>
  </w:num>
  <w:num w:numId="13" w16cid:durableId="903948134">
    <w:abstractNumId w:val="16"/>
  </w:num>
  <w:num w:numId="14" w16cid:durableId="178852997">
    <w:abstractNumId w:val="15"/>
  </w:num>
  <w:num w:numId="15" w16cid:durableId="1435785063">
    <w:abstractNumId w:val="13"/>
  </w:num>
  <w:num w:numId="16" w16cid:durableId="1671104617">
    <w:abstractNumId w:val="11"/>
  </w:num>
  <w:num w:numId="17" w16cid:durableId="10851086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1828" w:allStyles="0" w:customStyles="0" w:latentStyles="0" w:stylesInUse="1" w:headingStyles="1" w:numberingStyles="0" w:tableStyles="0" w:directFormattingOnRuns="0" w:directFormattingOnParagraphs="0" w:directFormattingOnNumbering="0" w:directFormattingOnTables="1" w:clearFormatting="1" w:top3HeadingStyles="0"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6C1"/>
    <w:rsid w:val="000135F4"/>
    <w:rsid w:val="0004788B"/>
    <w:rsid w:val="000516C1"/>
    <w:rsid w:val="00084BD7"/>
    <w:rsid w:val="00093426"/>
    <w:rsid w:val="00094BC7"/>
    <w:rsid w:val="000A1F56"/>
    <w:rsid w:val="000C1837"/>
    <w:rsid w:val="000D267E"/>
    <w:rsid w:val="000E7F41"/>
    <w:rsid w:val="000F3350"/>
    <w:rsid w:val="00101F30"/>
    <w:rsid w:val="00102584"/>
    <w:rsid w:val="001347A8"/>
    <w:rsid w:val="001363DE"/>
    <w:rsid w:val="00141103"/>
    <w:rsid w:val="00157D88"/>
    <w:rsid w:val="00165FED"/>
    <w:rsid w:val="0017039A"/>
    <w:rsid w:val="001726F0"/>
    <w:rsid w:val="0017565F"/>
    <w:rsid w:val="00197609"/>
    <w:rsid w:val="00216335"/>
    <w:rsid w:val="00254534"/>
    <w:rsid w:val="00293707"/>
    <w:rsid w:val="002A6AB4"/>
    <w:rsid w:val="002B017E"/>
    <w:rsid w:val="002C70BA"/>
    <w:rsid w:val="002C7F8F"/>
    <w:rsid w:val="002F6F81"/>
    <w:rsid w:val="00311266"/>
    <w:rsid w:val="00340E3A"/>
    <w:rsid w:val="00357288"/>
    <w:rsid w:val="003607B4"/>
    <w:rsid w:val="003644ED"/>
    <w:rsid w:val="0039319D"/>
    <w:rsid w:val="0039747B"/>
    <w:rsid w:val="003A244E"/>
    <w:rsid w:val="003A7CD1"/>
    <w:rsid w:val="003B22CB"/>
    <w:rsid w:val="003B2EA8"/>
    <w:rsid w:val="003C5EE6"/>
    <w:rsid w:val="003D4A04"/>
    <w:rsid w:val="003E0E71"/>
    <w:rsid w:val="003F5627"/>
    <w:rsid w:val="003F7D3B"/>
    <w:rsid w:val="00431B11"/>
    <w:rsid w:val="00444647"/>
    <w:rsid w:val="00454A68"/>
    <w:rsid w:val="0046376A"/>
    <w:rsid w:val="0046704A"/>
    <w:rsid w:val="00467E14"/>
    <w:rsid w:val="00482A19"/>
    <w:rsid w:val="004A2612"/>
    <w:rsid w:val="004B3C84"/>
    <w:rsid w:val="004F327B"/>
    <w:rsid w:val="00501246"/>
    <w:rsid w:val="00503E7A"/>
    <w:rsid w:val="00516209"/>
    <w:rsid w:val="00516ACD"/>
    <w:rsid w:val="005176A0"/>
    <w:rsid w:val="00521F02"/>
    <w:rsid w:val="005225D9"/>
    <w:rsid w:val="00522C71"/>
    <w:rsid w:val="005420D8"/>
    <w:rsid w:val="00544EF6"/>
    <w:rsid w:val="0054527E"/>
    <w:rsid w:val="005479A5"/>
    <w:rsid w:val="00571CDE"/>
    <w:rsid w:val="00596CFF"/>
    <w:rsid w:val="005C59B7"/>
    <w:rsid w:val="005E42CC"/>
    <w:rsid w:val="005E6D47"/>
    <w:rsid w:val="005F40E1"/>
    <w:rsid w:val="005F5AF9"/>
    <w:rsid w:val="006065F8"/>
    <w:rsid w:val="0062397A"/>
    <w:rsid w:val="00624185"/>
    <w:rsid w:val="006337A4"/>
    <w:rsid w:val="0064159B"/>
    <w:rsid w:val="006436A4"/>
    <w:rsid w:val="006530C3"/>
    <w:rsid w:val="0065419B"/>
    <w:rsid w:val="00675C8A"/>
    <w:rsid w:val="00680ECA"/>
    <w:rsid w:val="00681C63"/>
    <w:rsid w:val="00683D86"/>
    <w:rsid w:val="00686B52"/>
    <w:rsid w:val="00690659"/>
    <w:rsid w:val="006A2751"/>
    <w:rsid w:val="006C6FB8"/>
    <w:rsid w:val="006E50B5"/>
    <w:rsid w:val="00710D75"/>
    <w:rsid w:val="007112E9"/>
    <w:rsid w:val="0073060D"/>
    <w:rsid w:val="007371BB"/>
    <w:rsid w:val="007561D3"/>
    <w:rsid w:val="007A4873"/>
    <w:rsid w:val="007B7B4D"/>
    <w:rsid w:val="007D088C"/>
    <w:rsid w:val="007F681A"/>
    <w:rsid w:val="0082002F"/>
    <w:rsid w:val="00824526"/>
    <w:rsid w:val="00824AC8"/>
    <w:rsid w:val="00870183"/>
    <w:rsid w:val="00875414"/>
    <w:rsid w:val="00883344"/>
    <w:rsid w:val="008B74BB"/>
    <w:rsid w:val="008C5FB9"/>
    <w:rsid w:val="008D1944"/>
    <w:rsid w:val="008D629E"/>
    <w:rsid w:val="008E7D58"/>
    <w:rsid w:val="00927ED6"/>
    <w:rsid w:val="00936D58"/>
    <w:rsid w:val="009521F1"/>
    <w:rsid w:val="0097701D"/>
    <w:rsid w:val="009A17B3"/>
    <w:rsid w:val="009A5011"/>
    <w:rsid w:val="009A7964"/>
    <w:rsid w:val="009C2582"/>
    <w:rsid w:val="009C2E38"/>
    <w:rsid w:val="009D0287"/>
    <w:rsid w:val="009D2D97"/>
    <w:rsid w:val="009E030A"/>
    <w:rsid w:val="009E53AB"/>
    <w:rsid w:val="009F57FE"/>
    <w:rsid w:val="00A0068F"/>
    <w:rsid w:val="00A12BB7"/>
    <w:rsid w:val="00A43F60"/>
    <w:rsid w:val="00A67B89"/>
    <w:rsid w:val="00A74084"/>
    <w:rsid w:val="00A90C9B"/>
    <w:rsid w:val="00A96CC4"/>
    <w:rsid w:val="00A97269"/>
    <w:rsid w:val="00AA42E3"/>
    <w:rsid w:val="00AB0604"/>
    <w:rsid w:val="00AD19ED"/>
    <w:rsid w:val="00AD1EDF"/>
    <w:rsid w:val="00AE370D"/>
    <w:rsid w:val="00B01454"/>
    <w:rsid w:val="00B10022"/>
    <w:rsid w:val="00B10BC4"/>
    <w:rsid w:val="00B11F02"/>
    <w:rsid w:val="00B60ACA"/>
    <w:rsid w:val="00B67380"/>
    <w:rsid w:val="00BA728C"/>
    <w:rsid w:val="00BE73E2"/>
    <w:rsid w:val="00C33262"/>
    <w:rsid w:val="00C40254"/>
    <w:rsid w:val="00C44BD4"/>
    <w:rsid w:val="00C47B2C"/>
    <w:rsid w:val="00C47B57"/>
    <w:rsid w:val="00C50B64"/>
    <w:rsid w:val="00C675E3"/>
    <w:rsid w:val="00C742E3"/>
    <w:rsid w:val="00C75524"/>
    <w:rsid w:val="00C93CC7"/>
    <w:rsid w:val="00C972F8"/>
    <w:rsid w:val="00CB3F82"/>
    <w:rsid w:val="00CB6753"/>
    <w:rsid w:val="00CD0B64"/>
    <w:rsid w:val="00CD227E"/>
    <w:rsid w:val="00CD572F"/>
    <w:rsid w:val="00D00BB7"/>
    <w:rsid w:val="00D03565"/>
    <w:rsid w:val="00D311DF"/>
    <w:rsid w:val="00D416FC"/>
    <w:rsid w:val="00D4235F"/>
    <w:rsid w:val="00D445D4"/>
    <w:rsid w:val="00D45EC2"/>
    <w:rsid w:val="00D63B88"/>
    <w:rsid w:val="00D70011"/>
    <w:rsid w:val="00D94007"/>
    <w:rsid w:val="00D957AD"/>
    <w:rsid w:val="00DC09BB"/>
    <w:rsid w:val="00DC3B14"/>
    <w:rsid w:val="00DC65C1"/>
    <w:rsid w:val="00DE75D7"/>
    <w:rsid w:val="00DF3827"/>
    <w:rsid w:val="00E07C92"/>
    <w:rsid w:val="00E17A04"/>
    <w:rsid w:val="00E34143"/>
    <w:rsid w:val="00E77D9C"/>
    <w:rsid w:val="00E83743"/>
    <w:rsid w:val="00EC523A"/>
    <w:rsid w:val="00EF0C28"/>
    <w:rsid w:val="00EF364C"/>
    <w:rsid w:val="00EF65DE"/>
    <w:rsid w:val="00F31127"/>
    <w:rsid w:val="00F36DC6"/>
    <w:rsid w:val="00F50176"/>
    <w:rsid w:val="00F94B5A"/>
    <w:rsid w:val="00F95DA5"/>
    <w:rsid w:val="00FA323E"/>
    <w:rsid w:val="00FA3670"/>
    <w:rsid w:val="00FB0EC9"/>
    <w:rsid w:val="00FB144D"/>
    <w:rsid w:val="00FB18BC"/>
    <w:rsid w:val="00FC4624"/>
    <w:rsid w:val="00FD2660"/>
    <w:rsid w:val="00FE4E37"/>
    <w:rsid w:val="00FF0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0B0904"/>
  <w15:docId w15:val="{824E2433-4B99-4763-856E-B373FB99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E2"/>
    <w:pPr>
      <w:spacing w:before="120" w:after="120" w:line="240" w:lineRule="auto"/>
      <w:jc w:val="both"/>
    </w:pPr>
    <w:rPr>
      <w:rFonts w:asciiTheme="majorHAnsi" w:eastAsia="Times New Roman" w:hAnsiTheme="majorHAnsi" w:cs="Times New Roman"/>
      <w:color w:val="4F062A" w:themeColor="text1"/>
      <w:kern w:val="28"/>
      <w:sz w:val="20"/>
      <w:szCs w:val="24"/>
    </w:rPr>
  </w:style>
  <w:style w:type="paragraph" w:styleId="Heading1">
    <w:name w:val="heading 1"/>
    <w:basedOn w:val="Normal"/>
    <w:next w:val="Normal"/>
    <w:link w:val="Heading1Char"/>
    <w:uiPriority w:val="9"/>
    <w:qFormat/>
    <w:rsid w:val="001347A8"/>
    <w:pPr>
      <w:keepNext/>
      <w:keepLines/>
      <w:pageBreakBefore/>
      <w:numPr>
        <w:numId w:val="14"/>
      </w:numPr>
      <w:spacing w:before="0" w:after="240"/>
      <w:ind w:left="431" w:hanging="431"/>
      <w:jc w:val="left"/>
      <w:outlineLvl w:val="0"/>
    </w:pPr>
    <w:rPr>
      <w:rFonts w:eastAsiaTheme="majorEastAsia" w:cstheme="majorBidi"/>
      <w:bCs/>
      <w:noProof/>
      <w:sz w:val="32"/>
      <w:szCs w:val="32"/>
    </w:rPr>
  </w:style>
  <w:style w:type="paragraph" w:styleId="Heading2">
    <w:name w:val="heading 2"/>
    <w:basedOn w:val="Normal"/>
    <w:next w:val="Normal"/>
    <w:link w:val="Heading2Char"/>
    <w:uiPriority w:val="9"/>
    <w:unhideWhenUsed/>
    <w:qFormat/>
    <w:rsid w:val="00102584"/>
    <w:pPr>
      <w:keepNext/>
      <w:keepLines/>
      <w:numPr>
        <w:ilvl w:val="1"/>
        <w:numId w:val="14"/>
      </w:numPr>
      <w:spacing w:before="360"/>
      <w:ind w:left="490" w:hanging="490"/>
      <w:outlineLvl w:val="1"/>
    </w:pPr>
    <w:rPr>
      <w:rFonts w:eastAsiaTheme="majorEastAsia" w:cstheme="majorBidi"/>
      <w:bCs/>
      <w:noProof/>
      <w:sz w:val="24"/>
      <w:szCs w:val="26"/>
    </w:rPr>
  </w:style>
  <w:style w:type="paragraph" w:styleId="Heading3">
    <w:name w:val="heading 3"/>
    <w:basedOn w:val="Normal"/>
    <w:next w:val="Normal"/>
    <w:link w:val="Heading3Char"/>
    <w:uiPriority w:val="9"/>
    <w:unhideWhenUsed/>
    <w:qFormat/>
    <w:rsid w:val="00102584"/>
    <w:pPr>
      <w:keepNext/>
      <w:keepLines/>
      <w:numPr>
        <w:ilvl w:val="2"/>
        <w:numId w:val="14"/>
      </w:numPr>
      <w:spacing w:before="240"/>
      <w:ind w:left="630" w:hanging="630"/>
      <w:outlineLvl w:val="2"/>
    </w:pPr>
    <w:rPr>
      <w:rFonts w:eastAsiaTheme="majorEastAsia" w:cstheme="majorBidi"/>
      <w:bCs/>
      <w:noProof/>
      <w:sz w:val="22"/>
    </w:rPr>
  </w:style>
  <w:style w:type="paragraph" w:styleId="Heading4">
    <w:name w:val="heading 4"/>
    <w:basedOn w:val="Normal"/>
    <w:next w:val="Normal"/>
    <w:link w:val="Heading4Char"/>
    <w:uiPriority w:val="9"/>
    <w:unhideWhenUsed/>
    <w:qFormat/>
    <w:rsid w:val="00D311DF"/>
    <w:pPr>
      <w:keepNext/>
      <w:keepLines/>
      <w:numPr>
        <w:ilvl w:val="3"/>
        <w:numId w:val="14"/>
      </w:numPr>
      <w:spacing w:before="200"/>
      <w:ind w:left="709" w:hanging="709"/>
      <w:outlineLvl w:val="3"/>
    </w:pPr>
    <w:rPr>
      <w:rFonts w:eastAsiaTheme="majorEastAsia" w:cstheme="majorBidi"/>
      <w:bCs/>
      <w:iCs/>
      <w:noProof/>
      <w:sz w:val="22"/>
    </w:rPr>
  </w:style>
  <w:style w:type="paragraph" w:styleId="Heading5">
    <w:name w:val="heading 5"/>
    <w:basedOn w:val="Normal"/>
    <w:next w:val="Normal"/>
    <w:link w:val="Heading5Char"/>
    <w:uiPriority w:val="9"/>
    <w:unhideWhenUsed/>
    <w:qFormat/>
    <w:rsid w:val="00D311DF"/>
    <w:pPr>
      <w:keepNext/>
      <w:keepLines/>
      <w:numPr>
        <w:ilvl w:val="4"/>
        <w:numId w:val="14"/>
      </w:numPr>
      <w:spacing w:before="200"/>
      <w:ind w:left="851" w:hanging="851"/>
      <w:outlineLvl w:val="4"/>
    </w:pPr>
    <w:rPr>
      <w:rFonts w:eastAsiaTheme="majorEastAsia" w:cstheme="majorBidi"/>
      <w:noProof/>
    </w:rPr>
  </w:style>
  <w:style w:type="paragraph" w:styleId="Heading6">
    <w:name w:val="heading 6"/>
    <w:basedOn w:val="Normal"/>
    <w:next w:val="Normal"/>
    <w:link w:val="Heading6Char"/>
    <w:uiPriority w:val="9"/>
    <w:semiHidden/>
    <w:unhideWhenUsed/>
    <w:qFormat/>
    <w:rsid w:val="00C47B2C"/>
    <w:pPr>
      <w:keepNext/>
      <w:keepLines/>
      <w:numPr>
        <w:ilvl w:val="5"/>
        <w:numId w:val="14"/>
      </w:numPr>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9A0B41"/>
    <w:pPr>
      <w:keepNext/>
      <w:keepLines/>
      <w:numPr>
        <w:ilvl w:val="6"/>
        <w:numId w:val="14"/>
      </w:numPr>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9954DA"/>
    <w:pPr>
      <w:keepNext/>
      <w:keepLines/>
      <w:numPr>
        <w:ilvl w:val="7"/>
        <w:numId w:val="14"/>
      </w:numPr>
      <w:spacing w:before="200"/>
      <w:outlineLvl w:val="7"/>
    </w:pPr>
    <w:rPr>
      <w:rFonts w:eastAsiaTheme="majorEastAsia" w:cstheme="majorBidi"/>
      <w:color w:val="B20D5E" w:themeColor="text1" w:themeTint="BF"/>
      <w:szCs w:val="20"/>
    </w:rPr>
  </w:style>
  <w:style w:type="paragraph" w:styleId="Heading9">
    <w:name w:val="heading 9"/>
    <w:basedOn w:val="Normal"/>
    <w:next w:val="Normal"/>
    <w:link w:val="Heading9Char"/>
    <w:uiPriority w:val="9"/>
    <w:semiHidden/>
    <w:unhideWhenUsed/>
    <w:qFormat/>
    <w:rsid w:val="009954DA"/>
    <w:pPr>
      <w:keepNext/>
      <w:keepLines/>
      <w:numPr>
        <w:ilvl w:val="8"/>
        <w:numId w:val="14"/>
      </w:numPr>
      <w:spacing w:before="200"/>
      <w:outlineLvl w:val="8"/>
    </w:pPr>
    <w:rPr>
      <w:rFonts w:eastAsiaTheme="majorEastAsia" w:cstheme="majorBidi"/>
      <w:i/>
      <w:iCs/>
      <w:color w:val="B20D5E"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526"/>
    <w:pPr>
      <w:tabs>
        <w:tab w:val="center" w:pos="4252"/>
        <w:tab w:val="right" w:pos="8504"/>
      </w:tabs>
    </w:pPr>
  </w:style>
  <w:style w:type="character" w:customStyle="1" w:styleId="HeaderChar">
    <w:name w:val="Header Char"/>
    <w:basedOn w:val="DefaultParagraphFont"/>
    <w:link w:val="Header"/>
    <w:uiPriority w:val="99"/>
    <w:rsid w:val="00824526"/>
    <w:rPr>
      <w:rFonts w:ascii="Arial" w:eastAsia="Times New Roman" w:hAnsi="Arial" w:cs="Times New Roman"/>
      <w:kern w:val="28"/>
      <w:sz w:val="20"/>
      <w:szCs w:val="24"/>
    </w:rPr>
  </w:style>
  <w:style w:type="paragraph" w:styleId="Footer">
    <w:name w:val="footer"/>
    <w:basedOn w:val="Normal"/>
    <w:link w:val="FooterChar"/>
    <w:uiPriority w:val="99"/>
    <w:unhideWhenUsed/>
    <w:rsid w:val="00CD0B64"/>
    <w:pPr>
      <w:tabs>
        <w:tab w:val="center" w:pos="4252"/>
        <w:tab w:val="right" w:pos="8504"/>
      </w:tabs>
    </w:pPr>
    <w:rPr>
      <w:sz w:val="16"/>
    </w:rPr>
  </w:style>
  <w:style w:type="character" w:customStyle="1" w:styleId="FooterChar">
    <w:name w:val="Footer Char"/>
    <w:basedOn w:val="DefaultParagraphFont"/>
    <w:link w:val="Footer"/>
    <w:uiPriority w:val="99"/>
    <w:rsid w:val="00CD0B64"/>
    <w:rPr>
      <w:rFonts w:ascii="ForFuture Sans" w:eastAsia="Times New Roman" w:hAnsi="ForFuture Sans" w:cs="Times New Roman"/>
      <w:color w:val="4F062A" w:themeColor="text1"/>
      <w:kern w:val="28"/>
      <w:sz w:val="16"/>
      <w:szCs w:val="24"/>
    </w:rPr>
  </w:style>
  <w:style w:type="paragraph" w:styleId="BalloonText">
    <w:name w:val="Balloon Text"/>
    <w:basedOn w:val="Normal"/>
    <w:link w:val="BalloonTextChar"/>
    <w:uiPriority w:val="99"/>
    <w:semiHidden/>
    <w:unhideWhenUsed/>
    <w:rsid w:val="00EB0C55"/>
    <w:rPr>
      <w:rFonts w:ascii="Tahoma" w:hAnsi="Tahoma" w:cs="Tahoma"/>
      <w:sz w:val="16"/>
      <w:szCs w:val="16"/>
    </w:rPr>
  </w:style>
  <w:style w:type="character" w:customStyle="1" w:styleId="BalloonTextChar">
    <w:name w:val="Balloon Text Char"/>
    <w:basedOn w:val="DefaultParagraphFont"/>
    <w:link w:val="BalloonText"/>
    <w:uiPriority w:val="99"/>
    <w:semiHidden/>
    <w:rsid w:val="00EB0C55"/>
    <w:rPr>
      <w:rFonts w:ascii="Tahoma" w:hAnsi="Tahoma" w:cs="Tahoma"/>
      <w:sz w:val="16"/>
      <w:szCs w:val="16"/>
    </w:rPr>
  </w:style>
  <w:style w:type="paragraph" w:styleId="ListBullet">
    <w:name w:val="List Bullet"/>
    <w:basedOn w:val="Normal"/>
    <w:uiPriority w:val="99"/>
    <w:unhideWhenUsed/>
    <w:rsid w:val="00BE73E2"/>
    <w:pPr>
      <w:numPr>
        <w:numId w:val="7"/>
      </w:numPr>
      <w:spacing w:after="0"/>
      <w:ind w:left="278" w:hanging="278"/>
    </w:pPr>
    <w:rPr>
      <w:rFonts w:asciiTheme="minorHAnsi" w:hAnsiTheme="minorHAnsi"/>
      <w:b/>
      <w:noProof/>
    </w:rPr>
  </w:style>
  <w:style w:type="paragraph" w:styleId="ListBullet2">
    <w:name w:val="List Bullet 2"/>
    <w:basedOn w:val="Normal"/>
    <w:uiPriority w:val="99"/>
    <w:unhideWhenUsed/>
    <w:qFormat/>
    <w:rsid w:val="00340E3A"/>
    <w:pPr>
      <w:numPr>
        <w:numId w:val="8"/>
      </w:numPr>
      <w:spacing w:before="80" w:after="0"/>
      <w:ind w:left="845" w:hanging="278"/>
    </w:pPr>
    <w:rPr>
      <w:noProof/>
    </w:rPr>
  </w:style>
  <w:style w:type="paragraph" w:styleId="ListBullet3">
    <w:name w:val="List Bullet 3"/>
    <w:basedOn w:val="Normal"/>
    <w:uiPriority w:val="99"/>
    <w:unhideWhenUsed/>
    <w:rsid w:val="00340E3A"/>
    <w:pPr>
      <w:numPr>
        <w:numId w:val="9"/>
      </w:numPr>
      <w:spacing w:before="80" w:after="0"/>
      <w:ind w:left="1338" w:hanging="278"/>
    </w:pPr>
    <w:rPr>
      <w:noProof/>
    </w:rPr>
  </w:style>
  <w:style w:type="paragraph" w:styleId="ListBullet4">
    <w:name w:val="List Bullet 4"/>
    <w:basedOn w:val="Normal"/>
    <w:uiPriority w:val="99"/>
    <w:unhideWhenUsed/>
    <w:rsid w:val="00340E3A"/>
    <w:pPr>
      <w:numPr>
        <w:numId w:val="10"/>
      </w:numPr>
      <w:spacing w:before="80" w:after="0"/>
      <w:ind w:left="1837" w:hanging="278"/>
    </w:pPr>
    <w:rPr>
      <w:noProof/>
    </w:rPr>
  </w:style>
  <w:style w:type="paragraph" w:styleId="ListBullet5">
    <w:name w:val="List Bullet 5"/>
    <w:basedOn w:val="Normal"/>
    <w:uiPriority w:val="99"/>
    <w:unhideWhenUsed/>
    <w:qFormat/>
    <w:rsid w:val="00340E3A"/>
    <w:pPr>
      <w:numPr>
        <w:numId w:val="11"/>
      </w:numPr>
      <w:spacing w:before="80" w:after="0"/>
      <w:ind w:left="2263" w:hanging="278"/>
    </w:pPr>
    <w:rPr>
      <w:noProof/>
    </w:rPr>
  </w:style>
  <w:style w:type="character" w:customStyle="1" w:styleId="Heading1Char">
    <w:name w:val="Heading 1 Char"/>
    <w:basedOn w:val="DefaultParagraphFont"/>
    <w:link w:val="Heading1"/>
    <w:uiPriority w:val="9"/>
    <w:rsid w:val="001347A8"/>
    <w:rPr>
      <w:rFonts w:ascii="ForFuture Sans" w:eastAsiaTheme="majorEastAsia" w:hAnsi="ForFuture Sans" w:cstheme="majorBidi"/>
      <w:bCs/>
      <w:noProof/>
      <w:color w:val="4F062A" w:themeColor="text1"/>
      <w:kern w:val="28"/>
      <w:sz w:val="32"/>
      <w:szCs w:val="32"/>
    </w:rPr>
  </w:style>
  <w:style w:type="character" w:customStyle="1" w:styleId="Heading2Char">
    <w:name w:val="Heading 2 Char"/>
    <w:basedOn w:val="DefaultParagraphFont"/>
    <w:link w:val="Heading2"/>
    <w:uiPriority w:val="9"/>
    <w:rsid w:val="00102584"/>
    <w:rPr>
      <w:rFonts w:ascii="ForFuture Sans" w:eastAsiaTheme="majorEastAsia" w:hAnsi="ForFuture Sans" w:cstheme="majorBidi"/>
      <w:bCs/>
      <w:noProof/>
      <w:color w:val="4F062A" w:themeColor="text1"/>
      <w:kern w:val="28"/>
      <w:sz w:val="24"/>
      <w:szCs w:val="26"/>
    </w:rPr>
  </w:style>
  <w:style w:type="character" w:customStyle="1" w:styleId="Heading3Char">
    <w:name w:val="Heading 3 Char"/>
    <w:basedOn w:val="DefaultParagraphFont"/>
    <w:link w:val="Heading3"/>
    <w:uiPriority w:val="9"/>
    <w:rsid w:val="00102584"/>
    <w:rPr>
      <w:rFonts w:ascii="ForFuture Sans" w:eastAsiaTheme="majorEastAsia" w:hAnsi="ForFuture Sans" w:cstheme="majorBidi"/>
      <w:bCs/>
      <w:noProof/>
      <w:color w:val="4F062A" w:themeColor="text1"/>
      <w:kern w:val="28"/>
      <w:szCs w:val="24"/>
    </w:rPr>
  </w:style>
  <w:style w:type="character" w:customStyle="1" w:styleId="Heading4Char">
    <w:name w:val="Heading 4 Char"/>
    <w:basedOn w:val="DefaultParagraphFont"/>
    <w:link w:val="Heading4"/>
    <w:uiPriority w:val="9"/>
    <w:rsid w:val="00D311DF"/>
    <w:rPr>
      <w:rFonts w:ascii="ForFuture Sans" w:eastAsiaTheme="majorEastAsia" w:hAnsi="ForFuture Sans" w:cstheme="majorBidi"/>
      <w:bCs/>
      <w:iCs/>
      <w:noProof/>
      <w:color w:val="4F062A" w:themeColor="text1"/>
      <w:kern w:val="28"/>
      <w:szCs w:val="24"/>
    </w:rPr>
  </w:style>
  <w:style w:type="character" w:customStyle="1" w:styleId="Heading5Char">
    <w:name w:val="Heading 5 Char"/>
    <w:basedOn w:val="DefaultParagraphFont"/>
    <w:link w:val="Heading5"/>
    <w:uiPriority w:val="9"/>
    <w:rsid w:val="00D311DF"/>
    <w:rPr>
      <w:rFonts w:ascii="ForFuture Sans" w:eastAsiaTheme="majorEastAsia" w:hAnsi="ForFuture Sans" w:cstheme="majorBidi"/>
      <w:noProof/>
      <w:color w:val="4F062A" w:themeColor="text1"/>
      <w:kern w:val="28"/>
      <w:sz w:val="20"/>
      <w:szCs w:val="24"/>
    </w:rPr>
  </w:style>
  <w:style w:type="table" w:styleId="TableGrid">
    <w:name w:val="Table Grid"/>
    <w:basedOn w:val="TableNormal"/>
    <w:rsid w:val="001347A8"/>
    <w:pPr>
      <w:spacing w:after="0" w:line="240" w:lineRule="auto"/>
      <w:jc w:val="both"/>
    </w:pPr>
    <w:rPr>
      <w:rFonts w:eastAsia="Times New Roman" w:cs="Times New Roman"/>
      <w:color w:val="4F062A" w:themeColor="text1"/>
      <w:sz w:val="20"/>
      <w:szCs w:val="20"/>
      <w:lang w:eastAsia="zh-CN"/>
    </w:rPr>
    <w:tblPr>
      <w:tblBorders>
        <w:top w:val="single" w:sz="4" w:space="0" w:color="4F062A" w:themeColor="text1"/>
        <w:left w:val="single" w:sz="4" w:space="0" w:color="4F062A" w:themeColor="text1"/>
        <w:bottom w:val="single" w:sz="4" w:space="0" w:color="4F062A" w:themeColor="text1"/>
        <w:right w:val="single" w:sz="4" w:space="0" w:color="4F062A" w:themeColor="text1"/>
        <w:insideH w:val="single" w:sz="4" w:space="0" w:color="4F062A" w:themeColor="text1"/>
        <w:insideV w:val="single" w:sz="4" w:space="0" w:color="4F062A" w:themeColor="text1"/>
      </w:tblBorders>
    </w:tblPr>
  </w:style>
  <w:style w:type="paragraph" w:styleId="TOC2">
    <w:name w:val="toc 2"/>
    <w:basedOn w:val="Normal"/>
    <w:next w:val="Normal"/>
    <w:autoRedefine/>
    <w:uiPriority w:val="39"/>
    <w:unhideWhenUsed/>
    <w:rsid w:val="00293707"/>
    <w:pPr>
      <w:tabs>
        <w:tab w:val="left" w:pos="851"/>
        <w:tab w:val="right" w:leader="dot" w:pos="9798"/>
      </w:tabs>
      <w:spacing w:after="80"/>
      <w:ind w:left="425"/>
    </w:pPr>
    <w:rPr>
      <w:noProof/>
    </w:rPr>
  </w:style>
  <w:style w:type="paragraph" w:styleId="TOC1">
    <w:name w:val="toc 1"/>
    <w:basedOn w:val="Normal"/>
    <w:next w:val="Normal"/>
    <w:autoRedefine/>
    <w:uiPriority w:val="39"/>
    <w:unhideWhenUsed/>
    <w:rsid w:val="00293707"/>
    <w:pPr>
      <w:tabs>
        <w:tab w:val="left" w:pos="284"/>
        <w:tab w:val="right" w:leader="dot" w:pos="9798"/>
      </w:tabs>
      <w:spacing w:before="200" w:after="80"/>
    </w:pPr>
    <w:rPr>
      <w:noProof/>
    </w:rPr>
  </w:style>
  <w:style w:type="paragraph" w:styleId="TOC3">
    <w:name w:val="toc 3"/>
    <w:basedOn w:val="Normal"/>
    <w:next w:val="Normal"/>
    <w:autoRedefine/>
    <w:uiPriority w:val="39"/>
    <w:unhideWhenUsed/>
    <w:rsid w:val="00293707"/>
    <w:pPr>
      <w:tabs>
        <w:tab w:val="left" w:pos="993"/>
        <w:tab w:val="right" w:leader="dot" w:pos="9798"/>
      </w:tabs>
      <w:spacing w:before="80" w:after="80"/>
      <w:ind w:left="425"/>
    </w:pPr>
    <w:rPr>
      <w:noProof/>
    </w:rPr>
  </w:style>
  <w:style w:type="character" w:styleId="Hyperlink">
    <w:name w:val="Hyperlink"/>
    <w:basedOn w:val="DefaultParagraphFont"/>
    <w:uiPriority w:val="99"/>
    <w:unhideWhenUsed/>
    <w:rsid w:val="0092140B"/>
    <w:rPr>
      <w:color w:val="FF6598" w:themeColor="hyperlink"/>
      <w:u w:val="single"/>
    </w:rPr>
  </w:style>
  <w:style w:type="character" w:customStyle="1" w:styleId="Heading6Char">
    <w:name w:val="Heading 6 Char"/>
    <w:basedOn w:val="DefaultParagraphFont"/>
    <w:link w:val="Heading6"/>
    <w:uiPriority w:val="9"/>
    <w:semiHidden/>
    <w:rsid w:val="00C47B2C"/>
    <w:rPr>
      <w:rFonts w:ascii="ForFuture Sans" w:eastAsiaTheme="majorEastAsia" w:hAnsi="ForFuture Sans" w:cstheme="majorBidi"/>
      <w:i/>
      <w:iCs/>
      <w:color w:val="4F062A" w:themeColor="text1"/>
      <w:kern w:val="28"/>
      <w:sz w:val="20"/>
      <w:szCs w:val="24"/>
    </w:rPr>
  </w:style>
  <w:style w:type="character" w:customStyle="1" w:styleId="Heading7Char">
    <w:name w:val="Heading 7 Char"/>
    <w:basedOn w:val="DefaultParagraphFont"/>
    <w:link w:val="Heading7"/>
    <w:uiPriority w:val="9"/>
    <w:semiHidden/>
    <w:rsid w:val="009A0B41"/>
    <w:rPr>
      <w:rFonts w:asciiTheme="majorHAnsi" w:eastAsiaTheme="majorEastAsia" w:hAnsiTheme="majorHAnsi" w:cstheme="majorBidi"/>
      <w:i/>
      <w:iCs/>
      <w:kern w:val="28"/>
      <w:sz w:val="20"/>
      <w:szCs w:val="24"/>
      <w:lang w:val="en-US"/>
    </w:rPr>
  </w:style>
  <w:style w:type="character" w:customStyle="1" w:styleId="Heading8Char">
    <w:name w:val="Heading 8 Char"/>
    <w:basedOn w:val="DefaultParagraphFont"/>
    <w:link w:val="Heading8"/>
    <w:uiPriority w:val="9"/>
    <w:semiHidden/>
    <w:rsid w:val="009954DA"/>
    <w:rPr>
      <w:rFonts w:asciiTheme="majorHAnsi" w:eastAsiaTheme="majorEastAsia" w:hAnsiTheme="majorHAnsi" w:cstheme="majorBidi"/>
      <w:color w:val="B20D5E" w:themeColor="text1" w:themeTint="BF"/>
      <w:kern w:val="28"/>
      <w:sz w:val="20"/>
      <w:szCs w:val="20"/>
      <w:lang w:val="en-US"/>
    </w:rPr>
  </w:style>
  <w:style w:type="character" w:customStyle="1" w:styleId="Heading9Char">
    <w:name w:val="Heading 9 Char"/>
    <w:basedOn w:val="DefaultParagraphFont"/>
    <w:link w:val="Heading9"/>
    <w:uiPriority w:val="9"/>
    <w:semiHidden/>
    <w:rsid w:val="009954DA"/>
    <w:rPr>
      <w:rFonts w:asciiTheme="majorHAnsi" w:eastAsiaTheme="majorEastAsia" w:hAnsiTheme="majorHAnsi" w:cstheme="majorBidi"/>
      <w:i/>
      <w:iCs/>
      <w:color w:val="B20D5E" w:themeColor="text1" w:themeTint="BF"/>
      <w:kern w:val="28"/>
      <w:sz w:val="20"/>
      <w:szCs w:val="20"/>
      <w:lang w:val="en-US"/>
    </w:rPr>
  </w:style>
  <w:style w:type="paragraph" w:styleId="Caption">
    <w:name w:val="caption"/>
    <w:basedOn w:val="Normal"/>
    <w:next w:val="Normal"/>
    <w:uiPriority w:val="35"/>
    <w:unhideWhenUsed/>
    <w:qFormat/>
    <w:rsid w:val="00596CFF"/>
    <w:pPr>
      <w:spacing w:after="360"/>
      <w:jc w:val="center"/>
    </w:pPr>
    <w:rPr>
      <w:bCs/>
      <w:noProof/>
      <w:sz w:val="18"/>
      <w:szCs w:val="18"/>
    </w:rPr>
  </w:style>
  <w:style w:type="table" w:customStyle="1" w:styleId="Listaclara-nfasis11">
    <w:name w:val="Lista clara - Énfasis 11"/>
    <w:basedOn w:val="TableNormal"/>
    <w:uiPriority w:val="61"/>
    <w:rsid w:val="0084709C"/>
    <w:pPr>
      <w:spacing w:after="0" w:line="240" w:lineRule="auto"/>
    </w:pPr>
    <w:tblPr>
      <w:tblStyleRowBandSize w:val="1"/>
      <w:tblStyleColBandSize w:val="1"/>
      <w:tblBorders>
        <w:top w:val="single" w:sz="8" w:space="0" w:color="FF0054" w:themeColor="accent1"/>
        <w:left w:val="single" w:sz="8" w:space="0" w:color="FF0054" w:themeColor="accent1"/>
        <w:bottom w:val="single" w:sz="8" w:space="0" w:color="FF0054" w:themeColor="accent1"/>
        <w:right w:val="single" w:sz="8" w:space="0" w:color="FF0054" w:themeColor="accent1"/>
      </w:tblBorders>
    </w:tblPr>
    <w:tblStylePr w:type="firstRow">
      <w:pPr>
        <w:spacing w:before="0" w:after="0" w:line="240" w:lineRule="auto"/>
      </w:pPr>
      <w:rPr>
        <w:b/>
        <w:bCs/>
        <w:color w:val="FFFFFF" w:themeColor="background1"/>
      </w:rPr>
      <w:tblPr/>
      <w:tcPr>
        <w:shd w:val="clear" w:color="auto" w:fill="FF0054" w:themeFill="accent1"/>
      </w:tcPr>
    </w:tblStylePr>
    <w:tblStylePr w:type="lastRow">
      <w:pPr>
        <w:spacing w:before="0" w:after="0" w:line="240" w:lineRule="auto"/>
      </w:pPr>
      <w:rPr>
        <w:b/>
        <w:bCs/>
      </w:rPr>
      <w:tblPr/>
      <w:tcPr>
        <w:tcBorders>
          <w:top w:val="double" w:sz="6" w:space="0" w:color="FF0054" w:themeColor="accent1"/>
          <w:left w:val="single" w:sz="8" w:space="0" w:color="FF0054" w:themeColor="accent1"/>
          <w:bottom w:val="single" w:sz="8" w:space="0" w:color="FF0054" w:themeColor="accent1"/>
          <w:right w:val="single" w:sz="8" w:space="0" w:color="FF0054" w:themeColor="accent1"/>
        </w:tcBorders>
      </w:tcPr>
    </w:tblStylePr>
    <w:tblStylePr w:type="firstCol">
      <w:rPr>
        <w:b/>
        <w:bCs/>
      </w:rPr>
    </w:tblStylePr>
    <w:tblStylePr w:type="lastCol">
      <w:rPr>
        <w:b/>
        <w:bCs/>
      </w:rPr>
    </w:tblStylePr>
    <w:tblStylePr w:type="band1Vert">
      <w:tblPr/>
      <w:tcPr>
        <w:tcBorders>
          <w:top w:val="single" w:sz="8" w:space="0" w:color="FF0054" w:themeColor="accent1"/>
          <w:left w:val="single" w:sz="8" w:space="0" w:color="FF0054" w:themeColor="accent1"/>
          <w:bottom w:val="single" w:sz="8" w:space="0" w:color="FF0054" w:themeColor="accent1"/>
          <w:right w:val="single" w:sz="8" w:space="0" w:color="FF0054" w:themeColor="accent1"/>
        </w:tcBorders>
      </w:tcPr>
    </w:tblStylePr>
    <w:tblStylePr w:type="band1Horz">
      <w:tblPr/>
      <w:tcPr>
        <w:tcBorders>
          <w:top w:val="single" w:sz="8" w:space="0" w:color="FF0054" w:themeColor="accent1"/>
          <w:left w:val="single" w:sz="8" w:space="0" w:color="FF0054" w:themeColor="accent1"/>
          <w:bottom w:val="single" w:sz="8" w:space="0" w:color="FF0054" w:themeColor="accent1"/>
          <w:right w:val="single" w:sz="8" w:space="0" w:color="FF0054" w:themeColor="accent1"/>
        </w:tcBorders>
      </w:tcPr>
    </w:tblStylePr>
  </w:style>
  <w:style w:type="paragraph" w:styleId="TableofFigures">
    <w:name w:val="table of figures"/>
    <w:basedOn w:val="Normal"/>
    <w:next w:val="Normal"/>
    <w:uiPriority w:val="99"/>
    <w:unhideWhenUsed/>
    <w:rsid w:val="00AD4A95"/>
  </w:style>
  <w:style w:type="character" w:styleId="FollowedHyperlink">
    <w:name w:val="FollowedHyperlink"/>
    <w:basedOn w:val="DefaultParagraphFont"/>
    <w:uiPriority w:val="99"/>
    <w:semiHidden/>
    <w:unhideWhenUsed/>
    <w:rsid w:val="00FB144D"/>
    <w:rPr>
      <w:color w:val="A40037" w:themeColor="followedHyperlink"/>
      <w:u w:val="single"/>
    </w:rPr>
  </w:style>
  <w:style w:type="character" w:styleId="PageNumber">
    <w:name w:val="page number"/>
    <w:basedOn w:val="DefaultParagraphFont"/>
    <w:uiPriority w:val="99"/>
    <w:semiHidden/>
    <w:unhideWhenUsed/>
    <w:rsid w:val="00A96CC4"/>
  </w:style>
  <w:style w:type="paragraph" w:styleId="ListParagraph">
    <w:name w:val="List Paragraph"/>
    <w:basedOn w:val="Normal"/>
    <w:link w:val="ListParagraphChar"/>
    <w:uiPriority w:val="34"/>
    <w:qFormat/>
    <w:rsid w:val="002C70BA"/>
    <w:pPr>
      <w:ind w:left="720"/>
      <w:contextualSpacing/>
    </w:pPr>
  </w:style>
  <w:style w:type="paragraph" w:customStyle="1" w:styleId="TextoTablas">
    <w:name w:val="Texto Tablas"/>
    <w:basedOn w:val="Normal"/>
    <w:qFormat/>
    <w:rsid w:val="00596CFF"/>
    <w:pPr>
      <w:spacing w:before="40" w:after="40"/>
      <w:jc w:val="center"/>
    </w:pPr>
    <w:rPr>
      <w:bCs/>
      <w:noProof/>
      <w:sz w:val="18"/>
    </w:rPr>
  </w:style>
  <w:style w:type="paragraph" w:customStyle="1" w:styleId="ImagenFigura">
    <w:name w:val="Imagen / Figura"/>
    <w:basedOn w:val="Normal"/>
    <w:qFormat/>
    <w:rsid w:val="005C59B7"/>
    <w:pPr>
      <w:keepNext/>
      <w:spacing w:before="240" w:after="60"/>
      <w:jc w:val="center"/>
    </w:pPr>
    <w:rPr>
      <w:noProof/>
    </w:rPr>
  </w:style>
  <w:style w:type="character" w:customStyle="1" w:styleId="Mencinsinresolver1">
    <w:name w:val="Mención sin resolver1"/>
    <w:basedOn w:val="DefaultParagraphFont"/>
    <w:uiPriority w:val="99"/>
    <w:semiHidden/>
    <w:unhideWhenUsed/>
    <w:rsid w:val="00CD227E"/>
    <w:rPr>
      <w:color w:val="605E5C"/>
      <w:shd w:val="clear" w:color="auto" w:fill="E1DFDD"/>
    </w:rPr>
  </w:style>
  <w:style w:type="paragraph" w:customStyle="1" w:styleId="Encabezado1">
    <w:name w:val="Encabezado1"/>
    <w:basedOn w:val="Normal"/>
    <w:link w:val="HeaderCar"/>
    <w:autoRedefine/>
    <w:qFormat/>
    <w:rsid w:val="00BE73E2"/>
    <w:pPr>
      <w:spacing w:before="0" w:after="0"/>
      <w:ind w:right="55"/>
    </w:pPr>
    <w:rPr>
      <w:rFonts w:ascii="Arial" w:hAnsi="Arial"/>
      <w:b/>
      <w:kern w:val="0"/>
      <w:sz w:val="32"/>
      <w:szCs w:val="26"/>
      <w:lang w:eastAsia="es-ES"/>
    </w:rPr>
  </w:style>
  <w:style w:type="character" w:customStyle="1" w:styleId="HeaderCar">
    <w:name w:val="Header Car"/>
    <w:basedOn w:val="DefaultParagraphFont"/>
    <w:link w:val="Encabezado1"/>
    <w:rsid w:val="00BE73E2"/>
    <w:rPr>
      <w:rFonts w:ascii="Arial" w:eastAsia="Times New Roman" w:hAnsi="Arial" w:cs="Times New Roman"/>
      <w:b/>
      <w:color w:val="4F062A" w:themeColor="text1"/>
      <w:sz w:val="32"/>
      <w:szCs w:val="26"/>
      <w:lang w:eastAsia="es-ES"/>
    </w:rPr>
  </w:style>
  <w:style w:type="paragraph" w:customStyle="1" w:styleId="Listaconvietas1">
    <w:name w:val="Lista con viñetas 1"/>
    <w:basedOn w:val="ListBullet"/>
    <w:qFormat/>
    <w:rsid w:val="00EC523A"/>
    <w:rPr>
      <w:b w:val="0"/>
    </w:rPr>
  </w:style>
  <w:style w:type="character" w:customStyle="1" w:styleId="ListParagraphChar">
    <w:name w:val="List Paragraph Char"/>
    <w:link w:val="ListParagraph"/>
    <w:uiPriority w:val="34"/>
    <w:rsid w:val="00EC523A"/>
    <w:rPr>
      <w:rFonts w:asciiTheme="majorHAnsi" w:eastAsia="Times New Roman" w:hAnsiTheme="majorHAnsi" w:cs="Times New Roman"/>
      <w:color w:val="4F062A" w:themeColor="text1"/>
      <w:kern w:val="28"/>
      <w:sz w:val="20"/>
      <w:szCs w:val="24"/>
    </w:rPr>
  </w:style>
  <w:style w:type="paragraph" w:customStyle="1" w:styleId="Cabecera">
    <w:name w:val="Cabecera"/>
    <w:basedOn w:val="Normal"/>
    <w:link w:val="CabeceraCar"/>
    <w:qFormat/>
    <w:rsid w:val="00A67B89"/>
    <w:pPr>
      <w:spacing w:before="0" w:after="0"/>
      <w:ind w:right="55"/>
    </w:pPr>
    <w:rPr>
      <w:rFonts w:ascii="Arial" w:hAnsi="Arial"/>
      <w:b/>
      <w:kern w:val="0"/>
      <w:sz w:val="26"/>
      <w:szCs w:val="26"/>
      <w:lang w:eastAsia="es-ES"/>
    </w:rPr>
  </w:style>
  <w:style w:type="character" w:customStyle="1" w:styleId="CabeceraCar">
    <w:name w:val="Cabecera Car"/>
    <w:basedOn w:val="DefaultParagraphFont"/>
    <w:link w:val="Cabecera"/>
    <w:rsid w:val="00A67B89"/>
    <w:rPr>
      <w:rFonts w:ascii="Arial" w:eastAsia="Times New Roman" w:hAnsi="Arial" w:cs="Times New Roman"/>
      <w:b/>
      <w:color w:val="4F062A" w:themeColor="text1"/>
      <w:sz w:val="26"/>
      <w:szCs w:val="26"/>
      <w:lang w:eastAsia="es-ES"/>
    </w:rPr>
  </w:style>
  <w:style w:type="paragraph" w:styleId="Revision">
    <w:name w:val="Revision"/>
    <w:hidden/>
    <w:uiPriority w:val="99"/>
    <w:semiHidden/>
    <w:rsid w:val="009C2E38"/>
    <w:pPr>
      <w:spacing w:after="0" w:line="240" w:lineRule="auto"/>
    </w:pPr>
    <w:rPr>
      <w:rFonts w:asciiTheme="majorHAnsi" w:eastAsia="Times New Roman" w:hAnsiTheme="majorHAnsi" w:cs="Times New Roman"/>
      <w:color w:val="4F062A" w:themeColor="text1"/>
      <w:kern w:val="28"/>
      <w:sz w:val="20"/>
      <w:szCs w:val="24"/>
    </w:rPr>
  </w:style>
  <w:style w:type="character" w:styleId="CommentReference">
    <w:name w:val="annotation reference"/>
    <w:basedOn w:val="DefaultParagraphFont"/>
    <w:uiPriority w:val="99"/>
    <w:semiHidden/>
    <w:unhideWhenUsed/>
    <w:rsid w:val="009C2E38"/>
    <w:rPr>
      <w:sz w:val="16"/>
      <w:szCs w:val="16"/>
    </w:rPr>
  </w:style>
  <w:style w:type="paragraph" w:styleId="CommentText">
    <w:name w:val="annotation text"/>
    <w:basedOn w:val="Normal"/>
    <w:link w:val="CommentTextChar"/>
    <w:uiPriority w:val="99"/>
    <w:unhideWhenUsed/>
    <w:rsid w:val="009C2E38"/>
    <w:rPr>
      <w:szCs w:val="20"/>
    </w:rPr>
  </w:style>
  <w:style w:type="character" w:customStyle="1" w:styleId="CommentTextChar">
    <w:name w:val="Comment Text Char"/>
    <w:basedOn w:val="DefaultParagraphFont"/>
    <w:link w:val="CommentText"/>
    <w:uiPriority w:val="99"/>
    <w:rsid w:val="009C2E38"/>
    <w:rPr>
      <w:rFonts w:asciiTheme="majorHAnsi" w:eastAsia="Times New Roman" w:hAnsiTheme="majorHAnsi" w:cs="Times New Roman"/>
      <w:color w:val="4F062A" w:themeColor="text1"/>
      <w:kern w:val="28"/>
      <w:sz w:val="20"/>
      <w:szCs w:val="20"/>
    </w:rPr>
  </w:style>
  <w:style w:type="paragraph" w:styleId="CommentSubject">
    <w:name w:val="annotation subject"/>
    <w:basedOn w:val="CommentText"/>
    <w:next w:val="CommentText"/>
    <w:link w:val="CommentSubjectChar"/>
    <w:uiPriority w:val="99"/>
    <w:semiHidden/>
    <w:unhideWhenUsed/>
    <w:rsid w:val="009C2E38"/>
    <w:rPr>
      <w:b/>
      <w:bCs/>
    </w:rPr>
  </w:style>
  <w:style w:type="character" w:customStyle="1" w:styleId="CommentSubjectChar">
    <w:name w:val="Comment Subject Char"/>
    <w:basedOn w:val="CommentTextChar"/>
    <w:link w:val="CommentSubject"/>
    <w:uiPriority w:val="99"/>
    <w:semiHidden/>
    <w:rsid w:val="009C2E38"/>
    <w:rPr>
      <w:rFonts w:asciiTheme="majorHAnsi" w:eastAsia="Times New Roman" w:hAnsiTheme="majorHAnsi" w:cs="Times New Roman"/>
      <w:b/>
      <w:bCs/>
      <w:color w:val="4F062A" w:themeColor="text1"/>
      <w:kern w:val="28"/>
      <w:sz w:val="20"/>
      <w:szCs w:val="20"/>
    </w:rPr>
  </w:style>
  <w:style w:type="paragraph" w:styleId="Subtitle">
    <w:name w:val="Subtitle"/>
    <w:basedOn w:val="ListParagraph"/>
    <w:next w:val="Normal"/>
    <w:link w:val="SubtitleChar"/>
    <w:uiPriority w:val="11"/>
    <w:qFormat/>
    <w:rsid w:val="000A1F56"/>
    <w:pPr>
      <w:numPr>
        <w:numId w:val="17"/>
      </w:numPr>
      <w:spacing w:before="0" w:after="0"/>
      <w:ind w:left="426" w:right="55" w:hanging="426"/>
    </w:pPr>
    <w:rPr>
      <w:rFonts w:ascii="Arial" w:hAnsi="Arial"/>
      <w:b/>
      <w:kern w:val="0"/>
      <w:lang w:eastAsia="es-ES"/>
    </w:rPr>
  </w:style>
  <w:style w:type="character" w:customStyle="1" w:styleId="SubtitleChar">
    <w:name w:val="Subtitle Char"/>
    <w:basedOn w:val="DefaultParagraphFont"/>
    <w:link w:val="Subtitle"/>
    <w:uiPriority w:val="11"/>
    <w:rsid w:val="000A1F56"/>
    <w:rPr>
      <w:rFonts w:ascii="Arial" w:eastAsia="Times New Roman" w:hAnsi="Arial" w:cs="Times New Roman"/>
      <w:b/>
      <w:color w:val="4F062A" w:themeColor="text1"/>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83534">
      <w:bodyDiv w:val="1"/>
      <w:marLeft w:val="0"/>
      <w:marRight w:val="0"/>
      <w:marTop w:val="0"/>
      <w:marBottom w:val="0"/>
      <w:divBdr>
        <w:top w:val="none" w:sz="0" w:space="0" w:color="auto"/>
        <w:left w:val="none" w:sz="0" w:space="0" w:color="auto"/>
        <w:bottom w:val="none" w:sz="0" w:space="0" w:color="auto"/>
        <w:right w:val="none" w:sz="0" w:space="0" w:color="auto"/>
      </w:divBdr>
    </w:div>
    <w:div w:id="219026501">
      <w:bodyDiv w:val="1"/>
      <w:marLeft w:val="0"/>
      <w:marRight w:val="0"/>
      <w:marTop w:val="0"/>
      <w:marBottom w:val="0"/>
      <w:divBdr>
        <w:top w:val="none" w:sz="0" w:space="0" w:color="auto"/>
        <w:left w:val="none" w:sz="0" w:space="0" w:color="auto"/>
        <w:bottom w:val="none" w:sz="0" w:space="0" w:color="auto"/>
        <w:right w:val="none" w:sz="0" w:space="0" w:color="auto"/>
      </w:divBdr>
      <w:divsChild>
        <w:div w:id="607858126">
          <w:marLeft w:val="288"/>
          <w:marRight w:val="0"/>
          <w:marTop w:val="240"/>
          <w:marBottom w:val="0"/>
          <w:divBdr>
            <w:top w:val="none" w:sz="0" w:space="0" w:color="auto"/>
            <w:left w:val="none" w:sz="0" w:space="0" w:color="auto"/>
            <w:bottom w:val="none" w:sz="0" w:space="0" w:color="auto"/>
            <w:right w:val="none" w:sz="0" w:space="0" w:color="auto"/>
          </w:divBdr>
        </w:div>
        <w:div w:id="1506672909">
          <w:marLeft w:val="288"/>
          <w:marRight w:val="0"/>
          <w:marTop w:val="240"/>
          <w:marBottom w:val="0"/>
          <w:divBdr>
            <w:top w:val="none" w:sz="0" w:space="0" w:color="auto"/>
            <w:left w:val="none" w:sz="0" w:space="0" w:color="auto"/>
            <w:bottom w:val="none" w:sz="0" w:space="0" w:color="auto"/>
            <w:right w:val="none" w:sz="0" w:space="0" w:color="auto"/>
          </w:divBdr>
        </w:div>
        <w:div w:id="1545605771">
          <w:marLeft w:val="288"/>
          <w:marRight w:val="0"/>
          <w:marTop w:val="240"/>
          <w:marBottom w:val="0"/>
          <w:divBdr>
            <w:top w:val="none" w:sz="0" w:space="0" w:color="auto"/>
            <w:left w:val="none" w:sz="0" w:space="0" w:color="auto"/>
            <w:bottom w:val="none" w:sz="0" w:space="0" w:color="auto"/>
            <w:right w:val="none" w:sz="0" w:space="0" w:color="auto"/>
          </w:divBdr>
        </w:div>
        <w:div w:id="2021077212">
          <w:marLeft w:val="288"/>
          <w:marRight w:val="0"/>
          <w:marTop w:val="240"/>
          <w:marBottom w:val="0"/>
          <w:divBdr>
            <w:top w:val="none" w:sz="0" w:space="0" w:color="auto"/>
            <w:left w:val="none" w:sz="0" w:space="0" w:color="auto"/>
            <w:bottom w:val="none" w:sz="0" w:space="0" w:color="auto"/>
            <w:right w:val="none" w:sz="0" w:space="0" w:color="auto"/>
          </w:divBdr>
        </w:div>
      </w:divsChild>
    </w:div>
    <w:div w:id="243418008">
      <w:bodyDiv w:val="1"/>
      <w:marLeft w:val="0"/>
      <w:marRight w:val="0"/>
      <w:marTop w:val="0"/>
      <w:marBottom w:val="0"/>
      <w:divBdr>
        <w:top w:val="none" w:sz="0" w:space="0" w:color="auto"/>
        <w:left w:val="none" w:sz="0" w:space="0" w:color="auto"/>
        <w:bottom w:val="none" w:sz="0" w:space="0" w:color="auto"/>
        <w:right w:val="none" w:sz="0" w:space="0" w:color="auto"/>
      </w:divBdr>
    </w:div>
    <w:div w:id="328139337">
      <w:bodyDiv w:val="1"/>
      <w:marLeft w:val="0"/>
      <w:marRight w:val="0"/>
      <w:marTop w:val="0"/>
      <w:marBottom w:val="0"/>
      <w:divBdr>
        <w:top w:val="none" w:sz="0" w:space="0" w:color="auto"/>
        <w:left w:val="none" w:sz="0" w:space="0" w:color="auto"/>
        <w:bottom w:val="none" w:sz="0" w:space="0" w:color="auto"/>
        <w:right w:val="none" w:sz="0" w:space="0" w:color="auto"/>
      </w:divBdr>
      <w:divsChild>
        <w:div w:id="1674336796">
          <w:marLeft w:val="288"/>
          <w:marRight w:val="0"/>
          <w:marTop w:val="120"/>
          <w:marBottom w:val="0"/>
          <w:divBdr>
            <w:top w:val="none" w:sz="0" w:space="0" w:color="auto"/>
            <w:left w:val="none" w:sz="0" w:space="0" w:color="auto"/>
            <w:bottom w:val="none" w:sz="0" w:space="0" w:color="auto"/>
            <w:right w:val="none" w:sz="0" w:space="0" w:color="auto"/>
          </w:divBdr>
        </w:div>
      </w:divsChild>
    </w:div>
    <w:div w:id="336079215">
      <w:bodyDiv w:val="1"/>
      <w:marLeft w:val="0"/>
      <w:marRight w:val="0"/>
      <w:marTop w:val="0"/>
      <w:marBottom w:val="0"/>
      <w:divBdr>
        <w:top w:val="none" w:sz="0" w:space="0" w:color="auto"/>
        <w:left w:val="none" w:sz="0" w:space="0" w:color="auto"/>
        <w:bottom w:val="none" w:sz="0" w:space="0" w:color="auto"/>
        <w:right w:val="none" w:sz="0" w:space="0" w:color="auto"/>
      </w:divBdr>
    </w:div>
    <w:div w:id="361169451">
      <w:bodyDiv w:val="1"/>
      <w:marLeft w:val="0"/>
      <w:marRight w:val="0"/>
      <w:marTop w:val="0"/>
      <w:marBottom w:val="0"/>
      <w:divBdr>
        <w:top w:val="none" w:sz="0" w:space="0" w:color="auto"/>
        <w:left w:val="none" w:sz="0" w:space="0" w:color="auto"/>
        <w:bottom w:val="none" w:sz="0" w:space="0" w:color="auto"/>
        <w:right w:val="none" w:sz="0" w:space="0" w:color="auto"/>
      </w:divBdr>
      <w:divsChild>
        <w:div w:id="3285498">
          <w:marLeft w:val="288"/>
          <w:marRight w:val="0"/>
          <w:marTop w:val="240"/>
          <w:marBottom w:val="0"/>
          <w:divBdr>
            <w:top w:val="none" w:sz="0" w:space="0" w:color="auto"/>
            <w:left w:val="none" w:sz="0" w:space="0" w:color="auto"/>
            <w:bottom w:val="none" w:sz="0" w:space="0" w:color="auto"/>
            <w:right w:val="none" w:sz="0" w:space="0" w:color="auto"/>
          </w:divBdr>
        </w:div>
        <w:div w:id="1977950265">
          <w:marLeft w:val="288"/>
          <w:marRight w:val="0"/>
          <w:marTop w:val="240"/>
          <w:marBottom w:val="0"/>
          <w:divBdr>
            <w:top w:val="none" w:sz="0" w:space="0" w:color="auto"/>
            <w:left w:val="none" w:sz="0" w:space="0" w:color="auto"/>
            <w:bottom w:val="none" w:sz="0" w:space="0" w:color="auto"/>
            <w:right w:val="none" w:sz="0" w:space="0" w:color="auto"/>
          </w:divBdr>
        </w:div>
        <w:div w:id="1179587695">
          <w:marLeft w:val="288"/>
          <w:marRight w:val="0"/>
          <w:marTop w:val="240"/>
          <w:marBottom w:val="0"/>
          <w:divBdr>
            <w:top w:val="none" w:sz="0" w:space="0" w:color="auto"/>
            <w:left w:val="none" w:sz="0" w:space="0" w:color="auto"/>
            <w:bottom w:val="none" w:sz="0" w:space="0" w:color="auto"/>
            <w:right w:val="none" w:sz="0" w:space="0" w:color="auto"/>
          </w:divBdr>
        </w:div>
        <w:div w:id="104932399">
          <w:marLeft w:val="288"/>
          <w:marRight w:val="0"/>
          <w:marTop w:val="240"/>
          <w:marBottom w:val="0"/>
          <w:divBdr>
            <w:top w:val="none" w:sz="0" w:space="0" w:color="auto"/>
            <w:left w:val="none" w:sz="0" w:space="0" w:color="auto"/>
            <w:bottom w:val="none" w:sz="0" w:space="0" w:color="auto"/>
            <w:right w:val="none" w:sz="0" w:space="0" w:color="auto"/>
          </w:divBdr>
        </w:div>
        <w:div w:id="664090114">
          <w:marLeft w:val="288"/>
          <w:marRight w:val="0"/>
          <w:marTop w:val="240"/>
          <w:marBottom w:val="0"/>
          <w:divBdr>
            <w:top w:val="none" w:sz="0" w:space="0" w:color="auto"/>
            <w:left w:val="none" w:sz="0" w:space="0" w:color="auto"/>
            <w:bottom w:val="none" w:sz="0" w:space="0" w:color="auto"/>
            <w:right w:val="none" w:sz="0" w:space="0" w:color="auto"/>
          </w:divBdr>
        </w:div>
      </w:divsChild>
    </w:div>
    <w:div w:id="395980230">
      <w:bodyDiv w:val="1"/>
      <w:marLeft w:val="0"/>
      <w:marRight w:val="0"/>
      <w:marTop w:val="0"/>
      <w:marBottom w:val="0"/>
      <w:divBdr>
        <w:top w:val="none" w:sz="0" w:space="0" w:color="auto"/>
        <w:left w:val="none" w:sz="0" w:space="0" w:color="auto"/>
        <w:bottom w:val="none" w:sz="0" w:space="0" w:color="auto"/>
        <w:right w:val="none" w:sz="0" w:space="0" w:color="auto"/>
      </w:divBdr>
    </w:div>
    <w:div w:id="601688007">
      <w:bodyDiv w:val="1"/>
      <w:marLeft w:val="0"/>
      <w:marRight w:val="0"/>
      <w:marTop w:val="0"/>
      <w:marBottom w:val="0"/>
      <w:divBdr>
        <w:top w:val="none" w:sz="0" w:space="0" w:color="auto"/>
        <w:left w:val="none" w:sz="0" w:space="0" w:color="auto"/>
        <w:bottom w:val="none" w:sz="0" w:space="0" w:color="auto"/>
        <w:right w:val="none" w:sz="0" w:space="0" w:color="auto"/>
      </w:divBdr>
    </w:div>
    <w:div w:id="912933707">
      <w:bodyDiv w:val="1"/>
      <w:marLeft w:val="0"/>
      <w:marRight w:val="0"/>
      <w:marTop w:val="0"/>
      <w:marBottom w:val="0"/>
      <w:divBdr>
        <w:top w:val="none" w:sz="0" w:space="0" w:color="auto"/>
        <w:left w:val="none" w:sz="0" w:space="0" w:color="auto"/>
        <w:bottom w:val="none" w:sz="0" w:space="0" w:color="auto"/>
        <w:right w:val="none" w:sz="0" w:space="0" w:color="auto"/>
      </w:divBdr>
    </w:div>
    <w:div w:id="982277612">
      <w:bodyDiv w:val="1"/>
      <w:marLeft w:val="0"/>
      <w:marRight w:val="0"/>
      <w:marTop w:val="0"/>
      <w:marBottom w:val="0"/>
      <w:divBdr>
        <w:top w:val="none" w:sz="0" w:space="0" w:color="auto"/>
        <w:left w:val="none" w:sz="0" w:space="0" w:color="auto"/>
        <w:bottom w:val="none" w:sz="0" w:space="0" w:color="auto"/>
        <w:right w:val="none" w:sz="0" w:space="0" w:color="auto"/>
      </w:divBdr>
    </w:div>
    <w:div w:id="1155419020">
      <w:bodyDiv w:val="1"/>
      <w:marLeft w:val="0"/>
      <w:marRight w:val="0"/>
      <w:marTop w:val="0"/>
      <w:marBottom w:val="0"/>
      <w:divBdr>
        <w:top w:val="none" w:sz="0" w:space="0" w:color="auto"/>
        <w:left w:val="none" w:sz="0" w:space="0" w:color="auto"/>
        <w:bottom w:val="none" w:sz="0" w:space="0" w:color="auto"/>
        <w:right w:val="none" w:sz="0" w:space="0" w:color="auto"/>
      </w:divBdr>
    </w:div>
    <w:div w:id="1535338530">
      <w:bodyDiv w:val="1"/>
      <w:marLeft w:val="0"/>
      <w:marRight w:val="0"/>
      <w:marTop w:val="0"/>
      <w:marBottom w:val="0"/>
      <w:divBdr>
        <w:top w:val="none" w:sz="0" w:space="0" w:color="auto"/>
        <w:left w:val="none" w:sz="0" w:space="0" w:color="auto"/>
        <w:bottom w:val="none" w:sz="0" w:space="0" w:color="auto"/>
        <w:right w:val="none" w:sz="0" w:space="0" w:color="auto"/>
      </w:divBdr>
      <w:divsChild>
        <w:div w:id="1240092656">
          <w:marLeft w:val="288"/>
          <w:marRight w:val="0"/>
          <w:marTop w:val="120"/>
          <w:marBottom w:val="0"/>
          <w:divBdr>
            <w:top w:val="none" w:sz="0" w:space="0" w:color="auto"/>
            <w:left w:val="none" w:sz="0" w:space="0" w:color="auto"/>
            <w:bottom w:val="none" w:sz="0" w:space="0" w:color="auto"/>
            <w:right w:val="none" w:sz="0" w:space="0" w:color="auto"/>
          </w:divBdr>
        </w:div>
      </w:divsChild>
    </w:div>
    <w:div w:id="1568803683">
      <w:bodyDiv w:val="1"/>
      <w:marLeft w:val="0"/>
      <w:marRight w:val="0"/>
      <w:marTop w:val="0"/>
      <w:marBottom w:val="0"/>
      <w:divBdr>
        <w:top w:val="none" w:sz="0" w:space="0" w:color="auto"/>
        <w:left w:val="none" w:sz="0" w:space="0" w:color="auto"/>
        <w:bottom w:val="none" w:sz="0" w:space="0" w:color="auto"/>
        <w:right w:val="none" w:sz="0" w:space="0" w:color="auto"/>
      </w:divBdr>
    </w:div>
    <w:div w:id="1820032215">
      <w:bodyDiv w:val="1"/>
      <w:marLeft w:val="0"/>
      <w:marRight w:val="0"/>
      <w:marTop w:val="0"/>
      <w:marBottom w:val="0"/>
      <w:divBdr>
        <w:top w:val="none" w:sz="0" w:space="0" w:color="auto"/>
        <w:left w:val="none" w:sz="0" w:space="0" w:color="auto"/>
        <w:bottom w:val="none" w:sz="0" w:space="0" w:color="auto"/>
        <w:right w:val="none" w:sz="0" w:space="0" w:color="auto"/>
      </w:divBdr>
    </w:div>
    <w:div w:id="1831555921">
      <w:bodyDiv w:val="1"/>
      <w:marLeft w:val="0"/>
      <w:marRight w:val="0"/>
      <w:marTop w:val="0"/>
      <w:marBottom w:val="0"/>
      <w:divBdr>
        <w:top w:val="none" w:sz="0" w:space="0" w:color="auto"/>
        <w:left w:val="none" w:sz="0" w:space="0" w:color="auto"/>
        <w:bottom w:val="none" w:sz="0" w:space="0" w:color="auto"/>
        <w:right w:val="none" w:sz="0" w:space="0" w:color="auto"/>
      </w:divBdr>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dracompany.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nsai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cendant.minsai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rufo\Downloads\MINSAIT_NP_ES_V2%20(1).dotx" TargetMode="External"/></Relationships>
</file>

<file path=word/theme/theme1.xml><?xml version="1.0" encoding="utf-8"?>
<a:theme xmlns:a="http://schemas.openxmlformats.org/drawingml/2006/main" name="Tema de Office">
  <a:themeElements>
    <a:clrScheme name="Minsait v10">
      <a:dk1>
        <a:srgbClr val="4F062A"/>
      </a:dk1>
      <a:lt1>
        <a:srgbClr val="FFFFFF"/>
      </a:lt1>
      <a:dk2>
        <a:srgbClr val="260717"/>
      </a:dk2>
      <a:lt2>
        <a:srgbClr val="E3E2DA"/>
      </a:lt2>
      <a:accent1>
        <a:srgbClr val="FF0054"/>
      </a:accent1>
      <a:accent2>
        <a:srgbClr val="44B757"/>
      </a:accent2>
      <a:accent3>
        <a:srgbClr val="8661F5"/>
      </a:accent3>
      <a:accent4>
        <a:srgbClr val="E56813"/>
      </a:accent4>
      <a:accent5>
        <a:srgbClr val="00B0BD"/>
      </a:accent5>
      <a:accent6>
        <a:srgbClr val="EF659D"/>
      </a:accent6>
      <a:hlink>
        <a:srgbClr val="FF6598"/>
      </a:hlink>
      <a:folHlink>
        <a:srgbClr val="A40037"/>
      </a:folHlink>
    </a:clrScheme>
    <a:fontScheme name="Indra for Client PH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499b06c-faaa-497d-9c14-a156495a53bc" xsi:nil="true"/>
    <lcf76f155ced4ddcb4097134ff3c332f xmlns="214a7c6a-9564-4936-9ed5-fe923a89753d">
      <Terms xmlns="http://schemas.microsoft.com/office/infopath/2007/PartnerControls"/>
    </lcf76f155ced4ddcb4097134ff3c332f>
    <MigrationWizIdPermissionLevels xmlns="214a7c6a-9564-4936-9ed5-fe923a89753d" xsi:nil="true"/>
    <MigrationWizId xmlns="214a7c6a-9564-4936-9ed5-fe923a89753d" xsi:nil="true"/>
    <MigrationWizIdVersion xmlns="214a7c6a-9564-4936-9ed5-fe923a89753d" xsi:nil="true"/>
    <MigrationWizIdPermissions xmlns="214a7c6a-9564-4936-9ed5-fe923a89753d" xsi:nil="true"/>
    <lcf76f155ced4ddcb4097134ff3c332f0 xmlns="214a7c6a-9564-4936-9ed5-fe923a89753d" xsi:nil="true"/>
    <MigrationWizIdDocumentLibraryPermissions xmlns="214a7c6a-9564-4936-9ed5-fe923a89753d" xsi:nil="true"/>
    <MigrationWizIdSecurityGroups xmlns="214a7c6a-9564-4936-9ed5-fe923a8975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84CF2B26666BC48AA17601D935150B2" ma:contentTypeVersion="22" ma:contentTypeDescription="Crear nuevo documento." ma:contentTypeScope="" ma:versionID="3d04707efd40ebb5dc45a52e95bcdc66">
  <xsd:schema xmlns:xsd="http://www.w3.org/2001/XMLSchema" xmlns:xs="http://www.w3.org/2001/XMLSchema" xmlns:p="http://schemas.microsoft.com/office/2006/metadata/properties" xmlns:ns2="214a7c6a-9564-4936-9ed5-fe923a89753d" xmlns:ns3="7499b06c-faaa-497d-9c14-a156495a53bc" targetNamespace="http://schemas.microsoft.com/office/2006/metadata/properties" ma:root="true" ma:fieldsID="98c8e5897729e2a8f05be5788f9942d7" ns2:_="" ns3:_="">
    <xsd:import namespace="214a7c6a-9564-4936-9ed5-fe923a89753d"/>
    <xsd:import namespace="7499b06c-faaa-497d-9c14-a156495a53b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a7c6a-9564-4936-9ed5-fe923a89753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8870de15-bcca-44b9-b7b5-b2794476cd4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indexed="true"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9b06c-faaa-497d-9c14-a156495a53bc" elementFormDefault="qualified">
    <xsd:import namespace="http://schemas.microsoft.com/office/2006/documentManagement/types"/>
    <xsd:import namespace="http://schemas.microsoft.com/office/infopath/2007/PartnerControls"/>
    <xsd:element name="SharedWithUsers" ma:index="2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talles de uso compartido" ma:internalName="SharedWithDetails" ma:readOnly="true">
      <xsd:simpleType>
        <xsd:restriction base="dms:Note">
          <xsd:maxLength value="255"/>
        </xsd:restriction>
      </xsd:simpleType>
    </xsd:element>
    <xsd:element name="TaxCatchAll" ma:index="27" nillable="true" ma:displayName="Taxonomy Catch All Column" ma:hidden="true" ma:list="{8f93ce7f-0f45-45d5-8fa9-7ee52d872034}" ma:internalName="TaxCatchAll" ma:showField="CatchAllData" ma:web="7499b06c-faaa-497d-9c14-a156495a5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0FB7FB-2C89-4855-9E07-516AED1FC4C9}">
  <ds:schemaRefs>
    <ds:schemaRef ds:uri="http://schemas.openxmlformats.org/officeDocument/2006/bibliography"/>
  </ds:schemaRefs>
</ds:datastoreItem>
</file>

<file path=customXml/itemProps2.xml><?xml version="1.0" encoding="utf-8"?>
<ds:datastoreItem xmlns:ds="http://schemas.openxmlformats.org/officeDocument/2006/customXml" ds:itemID="{E2947FF3-7ECF-4CF5-A3BF-389C098E4770}">
  <ds:schemaRefs>
    <ds:schemaRef ds:uri="http://schemas.microsoft.com/office/2006/metadata/properties"/>
    <ds:schemaRef ds:uri="http://schemas.microsoft.com/office/infopath/2007/PartnerControls"/>
    <ds:schemaRef ds:uri="7499b06c-faaa-497d-9c14-a156495a53bc"/>
    <ds:schemaRef ds:uri="214a7c6a-9564-4936-9ed5-fe923a89753d"/>
  </ds:schemaRefs>
</ds:datastoreItem>
</file>

<file path=customXml/itemProps3.xml><?xml version="1.0" encoding="utf-8"?>
<ds:datastoreItem xmlns:ds="http://schemas.openxmlformats.org/officeDocument/2006/customXml" ds:itemID="{55C3E978-11DC-4D72-8B84-0A3995123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a7c6a-9564-4936-9ed5-fe923a89753d"/>
    <ds:schemaRef ds:uri="7499b06c-faaa-497d-9c14-a156495a5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84E23-4591-4769-A06C-5CF7F31D3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C:\Users\vmrufo\Downloads\MINSAIT_NP_ES_V2 (1).dotx</Template>
  <TotalTime>1</TotalTime>
  <Pages>2</Pages>
  <Words>996</Words>
  <Characters>5680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Minsait</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Rufo, Virginia</dc:creator>
  <cp:lastModifiedBy>Gaby Medina</cp:lastModifiedBy>
  <cp:revision>2</cp:revision>
  <cp:lastPrinted>2018-09-06T10:10:00Z</cp:lastPrinted>
  <dcterms:created xsi:type="dcterms:W3CDTF">2025-02-25T19:17:00Z</dcterms:created>
  <dcterms:modified xsi:type="dcterms:W3CDTF">2025-02-25T19:17:00Z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0x010100084CF2B26666BC48AA17601D935150B2</vt:lpwstr>
  </property>
  <property fmtid="{D5CDD505-2E9C-101B-9397-08002B2CF9AE}" pid="3" name="MediaServiceImageTags">
    <vt:lpwstr/>
  </property>
</Properties>
</file>